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192278">
        <w:rPr>
          <w:b/>
          <w:sz w:val="24"/>
          <w:szCs w:val="24"/>
          <w:lang w:val="pt-BR"/>
        </w:rPr>
        <w:t>9</w:t>
      </w:r>
      <w:r w:rsidR="00D83589">
        <w:rPr>
          <w:b/>
          <w:sz w:val="24"/>
          <w:szCs w:val="24"/>
          <w:lang w:val="pt-BR"/>
        </w:rPr>
        <w:t>8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451E53">
        <w:rPr>
          <w:b/>
          <w:sz w:val="24"/>
          <w:szCs w:val="24"/>
          <w:lang w:val="pt-BR"/>
        </w:rPr>
        <w:t>3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192278">
        <w:rPr>
          <w:sz w:val="22"/>
          <w:szCs w:val="22"/>
          <w:u w:val="single"/>
        </w:rPr>
        <w:t>84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6.4</w:t>
      </w:r>
      <w:r w:rsidR="00192278">
        <w:t>58</w:t>
      </w:r>
      <w:r w:rsidR="00374F99" w:rsidRPr="00E44A8F">
        <w:t xml:space="preserve"> de </w:t>
      </w:r>
      <w:r w:rsidR="00192278">
        <w:t>12 de julho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21</w:t>
      </w:r>
      <w:r>
        <w:rPr>
          <w:sz w:val="22"/>
          <w:szCs w:val="22"/>
        </w:rPr>
        <w:t xml:space="preserve"> de </w:t>
      </w:r>
      <w:r w:rsidR="00192278">
        <w:rPr>
          <w:sz w:val="22"/>
          <w:szCs w:val="22"/>
        </w:rPr>
        <w:t>agosto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512"/>
        <w:gridCol w:w="1418"/>
        <w:gridCol w:w="1417"/>
        <w:gridCol w:w="1320"/>
      </w:tblGrid>
      <w:tr w:rsidR="00192278" w:rsidRPr="00D12EC7" w:rsidTr="00192278">
        <w:tc>
          <w:tcPr>
            <w:tcW w:w="565" w:type="dxa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512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418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417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 xml:space="preserve">Nota </w:t>
            </w:r>
            <w:r>
              <w:rPr>
                <w:rFonts w:ascii="Calibri" w:hAnsi="Calibri"/>
                <w:lang w:val="pt-BR"/>
              </w:rPr>
              <w:t>final</w:t>
            </w:r>
          </w:p>
        </w:tc>
        <w:tc>
          <w:tcPr>
            <w:tcW w:w="1320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D83589" w:rsidRPr="00D12EC7" w:rsidTr="0011013B">
        <w:tc>
          <w:tcPr>
            <w:tcW w:w="565" w:type="dxa"/>
            <w:vAlign w:val="bottom"/>
          </w:tcPr>
          <w:p w:rsidR="00D83589" w:rsidRPr="00944636" w:rsidRDefault="00D83589" w:rsidP="00640996">
            <w:pPr>
              <w:jc w:val="right"/>
              <w:rPr>
                <w:rFonts w:ascii="Calibri" w:hAnsi="Calibri" w:cs="Calibri"/>
                <w:color w:val="0070C0"/>
              </w:rPr>
            </w:pPr>
            <w:r w:rsidRPr="00944636">
              <w:rPr>
                <w:rFonts w:ascii="Calibri" w:hAnsi="Calibri" w:cs="Calibri"/>
                <w:color w:val="0070C0"/>
              </w:rPr>
              <w:t>35</w:t>
            </w:r>
          </w:p>
        </w:tc>
        <w:tc>
          <w:tcPr>
            <w:tcW w:w="3512" w:type="dxa"/>
          </w:tcPr>
          <w:p w:rsidR="00D83589" w:rsidRPr="00944636" w:rsidRDefault="00D83589" w:rsidP="00640996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944636">
              <w:rPr>
                <w:rFonts w:ascii="Calibri" w:hAnsi="Calibri"/>
                <w:color w:val="0070C0"/>
                <w:lang w:val="pt-BR"/>
              </w:rPr>
              <w:t>PATRICIA ALVES DA SILVA</w:t>
            </w:r>
          </w:p>
        </w:tc>
        <w:tc>
          <w:tcPr>
            <w:tcW w:w="1418" w:type="dxa"/>
          </w:tcPr>
          <w:p w:rsidR="00D83589" w:rsidRPr="00944636" w:rsidRDefault="00D83589" w:rsidP="00640996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944636">
              <w:rPr>
                <w:rFonts w:ascii="Calibri" w:hAnsi="Calibri"/>
                <w:color w:val="0070C0"/>
                <w:lang w:val="pt-BR"/>
              </w:rPr>
              <w:t>08984075914</w:t>
            </w:r>
          </w:p>
        </w:tc>
        <w:tc>
          <w:tcPr>
            <w:tcW w:w="1417" w:type="dxa"/>
            <w:vAlign w:val="bottom"/>
          </w:tcPr>
          <w:p w:rsidR="00D83589" w:rsidRPr="00944636" w:rsidRDefault="00D83589" w:rsidP="00640996">
            <w:pPr>
              <w:jc w:val="right"/>
              <w:rPr>
                <w:rFonts w:ascii="Calibri" w:hAnsi="Calibri" w:cs="Calibri"/>
                <w:color w:val="0070C0"/>
              </w:rPr>
            </w:pPr>
            <w:r w:rsidRPr="00944636">
              <w:rPr>
                <w:rFonts w:ascii="Calibri" w:hAnsi="Calibri" w:cs="Calibri"/>
                <w:color w:val="0070C0"/>
              </w:rPr>
              <w:t>35</w:t>
            </w:r>
          </w:p>
        </w:tc>
        <w:tc>
          <w:tcPr>
            <w:tcW w:w="1320" w:type="dxa"/>
          </w:tcPr>
          <w:p w:rsidR="00D83589" w:rsidRPr="00944636" w:rsidRDefault="00D83589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944636">
              <w:rPr>
                <w:rFonts w:ascii="Calibri" w:hAnsi="Calibri"/>
                <w:color w:val="0070C0"/>
                <w:lang w:val="pt-BR"/>
              </w:rPr>
              <w:t>07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D83589">
        <w:rPr>
          <w:sz w:val="22"/>
          <w:szCs w:val="22"/>
        </w:rPr>
        <w:t>A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D8358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D8358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D83589">
        <w:rPr>
          <w:sz w:val="22"/>
          <w:szCs w:val="22"/>
        </w:rPr>
        <w:t xml:space="preserve"> 06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192278">
        <w:rPr>
          <w:sz w:val="22"/>
          <w:szCs w:val="22"/>
        </w:rPr>
        <w:t>setembro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D8358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1</w:t>
      </w:r>
      <w:r w:rsidR="00D83589">
        <w:rPr>
          <w:sz w:val="22"/>
          <w:szCs w:val="22"/>
        </w:rPr>
        <w:t>1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setembro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D83589">
        <w:rPr>
          <w:rFonts w:ascii="Calibri" w:hAnsi="Calibri"/>
          <w:sz w:val="22"/>
          <w:szCs w:val="22"/>
          <w:lang w:val="pt-BR"/>
        </w:rPr>
        <w:t>01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D83589">
        <w:rPr>
          <w:rFonts w:ascii="Calibri" w:hAnsi="Calibri"/>
          <w:sz w:val="22"/>
          <w:szCs w:val="22"/>
          <w:lang w:val="pt-BR"/>
        </w:rPr>
        <w:t>setembro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6B0335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308" w:rsidRDefault="00B86308" w:rsidP="00844D33">
      <w:r>
        <w:separator/>
      </w:r>
    </w:p>
  </w:endnote>
  <w:endnote w:type="continuationSeparator" w:id="1">
    <w:p w:rsidR="00B86308" w:rsidRDefault="00B8630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4F4CD4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4F4CD4" w:rsidRPr="00B05814">
      <w:rPr>
        <w:rFonts w:ascii="Calibri" w:hAnsi="Calibri"/>
        <w:i/>
      </w:rPr>
      <w:fldChar w:fldCharType="separate"/>
    </w:r>
    <w:r w:rsidR="00944636">
      <w:rPr>
        <w:rFonts w:ascii="Calibri" w:hAnsi="Calibri"/>
        <w:i/>
        <w:noProof/>
        <w:lang w:val="pt-BR"/>
      </w:rPr>
      <w:t>1</w:t>
    </w:r>
    <w:r w:rsidR="004F4CD4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944636" w:rsidRPr="0094463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308" w:rsidRDefault="00B86308" w:rsidP="00844D33">
      <w:r>
        <w:separator/>
      </w:r>
    </w:p>
  </w:footnote>
  <w:footnote w:type="continuationSeparator" w:id="1">
    <w:p w:rsidR="00B86308" w:rsidRDefault="00B8630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5382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4AB5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4F4CD4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203B6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636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666BD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6308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3589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2023-09-01T19:41:00Z</dcterms:created>
  <dcterms:modified xsi:type="dcterms:W3CDTF">2023-09-13T19:54:00Z</dcterms:modified>
</cp:coreProperties>
</file>