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39455" w14:textId="77777777" w:rsidR="00C2758A" w:rsidRPr="00282262" w:rsidRDefault="00C2758A" w:rsidP="00C2758A">
      <w:pPr>
        <w:pStyle w:val="Default"/>
        <w:jc w:val="center"/>
        <w:rPr>
          <w:rFonts w:ascii="Arial" w:hAnsi="Arial" w:cs="Arial"/>
          <w:b/>
          <w:bCs/>
          <w:sz w:val="22"/>
          <w:szCs w:val="22"/>
        </w:rPr>
      </w:pPr>
      <w:r w:rsidRPr="00282262">
        <w:rPr>
          <w:rFonts w:ascii="Arial" w:hAnsi="Arial" w:cs="Arial"/>
          <w:b/>
          <w:bCs/>
          <w:sz w:val="22"/>
          <w:szCs w:val="22"/>
        </w:rPr>
        <w:t>CONCURSO PÚBLICO N° 001/2025</w:t>
      </w:r>
    </w:p>
    <w:p w14:paraId="431CB103" w14:textId="02BED092" w:rsidR="00C2758A" w:rsidRPr="00282262" w:rsidRDefault="00C2758A" w:rsidP="00494521">
      <w:pPr>
        <w:pStyle w:val="Ttulo10"/>
        <w:rPr>
          <w:rFonts w:ascii="Arial" w:hAnsi="Arial" w:cs="Arial"/>
          <w:sz w:val="22"/>
          <w:szCs w:val="22"/>
          <w:u w:val="single"/>
        </w:rPr>
      </w:pPr>
      <w:r w:rsidRPr="00282262">
        <w:rPr>
          <w:rFonts w:ascii="Arial" w:hAnsi="Arial" w:cs="Arial"/>
          <w:sz w:val="22"/>
          <w:szCs w:val="22"/>
          <w:u w:val="single"/>
        </w:rPr>
        <w:t>EDITAL Nº 0</w:t>
      </w:r>
      <w:r w:rsidR="00494521" w:rsidRPr="00282262">
        <w:rPr>
          <w:rFonts w:ascii="Arial" w:hAnsi="Arial" w:cs="Arial"/>
          <w:sz w:val="22"/>
          <w:szCs w:val="22"/>
          <w:u w:val="single"/>
        </w:rPr>
        <w:t>99</w:t>
      </w:r>
      <w:r w:rsidRPr="00282262">
        <w:rPr>
          <w:rFonts w:ascii="Arial" w:hAnsi="Arial" w:cs="Arial"/>
          <w:sz w:val="22"/>
          <w:szCs w:val="22"/>
          <w:u w:val="single"/>
        </w:rPr>
        <w:t>/2025</w:t>
      </w:r>
    </w:p>
    <w:p w14:paraId="3EBF93A3" w14:textId="77777777" w:rsidR="00C2758A" w:rsidRDefault="00C2758A" w:rsidP="00C2758A">
      <w:pPr>
        <w:tabs>
          <w:tab w:val="left" w:pos="0"/>
        </w:tabs>
        <w:ind w:firstLine="1701"/>
        <w:rPr>
          <w:rFonts w:ascii="Arial" w:hAnsi="Arial" w:cs="Arial"/>
          <w:spacing w:val="-3"/>
          <w:sz w:val="24"/>
          <w:szCs w:val="24"/>
        </w:rPr>
      </w:pPr>
      <w:r w:rsidRPr="000D3218">
        <w:rPr>
          <w:rFonts w:ascii="Arial" w:hAnsi="Arial" w:cs="Arial"/>
          <w:spacing w:val="-3"/>
          <w:sz w:val="24"/>
          <w:szCs w:val="24"/>
        </w:rPr>
        <w:t xml:space="preserve"> </w:t>
      </w:r>
    </w:p>
    <w:p w14:paraId="53C82975" w14:textId="77777777" w:rsidR="00993EAB" w:rsidRPr="000D3218" w:rsidRDefault="00993EAB" w:rsidP="00C2758A">
      <w:pPr>
        <w:tabs>
          <w:tab w:val="left" w:pos="0"/>
        </w:tabs>
        <w:ind w:firstLine="1701"/>
        <w:rPr>
          <w:rFonts w:ascii="Arial" w:hAnsi="Arial" w:cs="Arial"/>
          <w:spacing w:val="-3"/>
          <w:sz w:val="24"/>
          <w:szCs w:val="24"/>
        </w:rPr>
      </w:pPr>
    </w:p>
    <w:p w14:paraId="568F9BFF" w14:textId="77777777" w:rsidR="00C2758A" w:rsidRPr="00EA58F7" w:rsidRDefault="00C2758A" w:rsidP="00EA58F7">
      <w:pPr>
        <w:tabs>
          <w:tab w:val="left" w:pos="0"/>
        </w:tabs>
        <w:ind w:firstLine="1134"/>
        <w:rPr>
          <w:rFonts w:ascii="Arial" w:hAnsi="Arial" w:cs="Arial"/>
          <w:spacing w:val="-3"/>
          <w:sz w:val="22"/>
          <w:szCs w:val="22"/>
        </w:rPr>
      </w:pPr>
      <w:r w:rsidRPr="00EA58F7">
        <w:rPr>
          <w:rFonts w:ascii="Arial" w:hAnsi="Arial" w:cs="Arial"/>
          <w:spacing w:val="-3"/>
          <w:sz w:val="22"/>
          <w:szCs w:val="22"/>
        </w:rPr>
        <w:t xml:space="preserve">O PREFEITO MUNICIPAL DE PALOTINA, </w:t>
      </w:r>
      <w:bookmarkStart w:id="0" w:name="_Hlk153198692"/>
      <w:r w:rsidRPr="00EA58F7">
        <w:rPr>
          <w:rFonts w:ascii="Arial" w:hAnsi="Arial" w:cs="Arial"/>
          <w:spacing w:val="-3"/>
          <w:sz w:val="22"/>
          <w:szCs w:val="22"/>
        </w:rPr>
        <w:t xml:space="preserve">ESTADO DO PARANÁ, </w:t>
      </w:r>
      <w:r w:rsidRPr="00EA58F7">
        <w:rPr>
          <w:rFonts w:ascii="Arial" w:hAnsi="Arial" w:cs="Arial"/>
          <w:b/>
          <w:bCs/>
          <w:spacing w:val="-3"/>
          <w:sz w:val="22"/>
          <w:szCs w:val="22"/>
        </w:rPr>
        <w:t>RODRIGO RIBEIRO,</w:t>
      </w:r>
      <w:bookmarkEnd w:id="0"/>
      <w:r w:rsidRPr="00EA58F7">
        <w:rPr>
          <w:rFonts w:ascii="Arial" w:hAnsi="Arial" w:cs="Arial"/>
          <w:spacing w:val="-3"/>
          <w:sz w:val="22"/>
          <w:szCs w:val="22"/>
        </w:rPr>
        <w:t xml:space="preserve"> no uso de suas atribuições legais;</w:t>
      </w:r>
    </w:p>
    <w:p w14:paraId="5E605FEC" w14:textId="77777777" w:rsidR="00C2758A" w:rsidRPr="00EA58F7" w:rsidRDefault="00C2758A" w:rsidP="00EA58F7">
      <w:pPr>
        <w:ind w:firstLine="1134"/>
        <w:rPr>
          <w:rFonts w:ascii="Arial" w:hAnsi="Arial" w:cs="Arial"/>
          <w:spacing w:val="-3"/>
          <w:sz w:val="22"/>
          <w:szCs w:val="22"/>
        </w:rPr>
      </w:pPr>
    </w:p>
    <w:p w14:paraId="0C9B5ABF" w14:textId="0F067041" w:rsidR="00C70A0E" w:rsidRPr="00EA58F7" w:rsidRDefault="00C2758A" w:rsidP="00EA58F7">
      <w:pPr>
        <w:tabs>
          <w:tab w:val="left" w:pos="0"/>
        </w:tabs>
        <w:ind w:firstLine="1134"/>
        <w:rPr>
          <w:rFonts w:ascii="Arial" w:hAnsi="Arial" w:cs="Arial"/>
          <w:spacing w:val="-3"/>
          <w:sz w:val="22"/>
          <w:szCs w:val="22"/>
        </w:rPr>
      </w:pPr>
      <w:r w:rsidRPr="00EA58F7">
        <w:rPr>
          <w:rFonts w:ascii="Arial" w:hAnsi="Arial" w:cs="Arial"/>
          <w:spacing w:val="-3"/>
          <w:sz w:val="22"/>
          <w:szCs w:val="22"/>
        </w:rPr>
        <w:t xml:space="preserve">Considerando </w:t>
      </w:r>
      <w:r w:rsidR="00EA58F7" w:rsidRPr="00EA58F7">
        <w:rPr>
          <w:rFonts w:ascii="Arial" w:hAnsi="Arial" w:cs="Arial"/>
          <w:spacing w:val="-3"/>
          <w:sz w:val="22"/>
          <w:szCs w:val="22"/>
        </w:rPr>
        <w:t>o Edital nº 092/2025, de Abertura do Concurso Público de Palotina, publicado em 12 de setembro de 2025;</w:t>
      </w:r>
    </w:p>
    <w:p w14:paraId="3363F47C" w14:textId="68D4714E" w:rsidR="00EA58F7" w:rsidRPr="00EA58F7" w:rsidRDefault="00EA58F7" w:rsidP="00EA58F7">
      <w:pPr>
        <w:tabs>
          <w:tab w:val="left" w:pos="0"/>
        </w:tabs>
        <w:ind w:firstLine="1134"/>
        <w:rPr>
          <w:rFonts w:ascii="Arial" w:hAnsi="Arial" w:cs="Arial"/>
          <w:spacing w:val="-3"/>
          <w:sz w:val="22"/>
          <w:szCs w:val="22"/>
        </w:rPr>
      </w:pPr>
      <w:r w:rsidRPr="00EA58F7">
        <w:rPr>
          <w:rFonts w:ascii="Arial" w:hAnsi="Arial" w:cs="Arial"/>
          <w:spacing w:val="-3"/>
          <w:sz w:val="22"/>
          <w:szCs w:val="22"/>
        </w:rPr>
        <w:t>Considerando o requerimento formulado por meio de memorando nº 5.631/2025 da Secretaria de Saúde;</w:t>
      </w:r>
    </w:p>
    <w:p w14:paraId="23710D90" w14:textId="77777777" w:rsidR="00B95423" w:rsidRPr="00EA58F7" w:rsidRDefault="00B95423" w:rsidP="00EA58F7">
      <w:pPr>
        <w:ind w:firstLine="1134"/>
        <w:rPr>
          <w:rFonts w:ascii="Arial" w:hAnsi="Arial" w:cs="Arial"/>
          <w:sz w:val="22"/>
          <w:szCs w:val="22"/>
        </w:rPr>
      </w:pPr>
    </w:p>
    <w:p w14:paraId="746D78F1" w14:textId="77339C3E" w:rsidR="0044781B" w:rsidRPr="00EA58F7" w:rsidRDefault="00501957" w:rsidP="00EA58F7">
      <w:pPr>
        <w:tabs>
          <w:tab w:val="left" w:pos="0"/>
        </w:tabs>
        <w:ind w:firstLine="1134"/>
        <w:rPr>
          <w:rFonts w:ascii="Arial" w:hAnsi="Arial" w:cs="Arial"/>
          <w:spacing w:val="-3"/>
          <w:sz w:val="22"/>
          <w:szCs w:val="22"/>
        </w:rPr>
      </w:pPr>
      <w:r w:rsidRPr="00EA58F7">
        <w:rPr>
          <w:rFonts w:ascii="Arial" w:hAnsi="Arial" w:cs="Arial"/>
          <w:b/>
          <w:spacing w:val="-3"/>
          <w:sz w:val="22"/>
          <w:szCs w:val="22"/>
        </w:rPr>
        <w:t>TORNA PÚBLICO</w:t>
      </w:r>
      <w:r w:rsidR="0044781B" w:rsidRPr="00EA58F7">
        <w:rPr>
          <w:rFonts w:ascii="Arial" w:hAnsi="Arial" w:cs="Arial"/>
          <w:spacing w:val="-3"/>
          <w:sz w:val="22"/>
          <w:szCs w:val="22"/>
        </w:rPr>
        <w:t>:</w:t>
      </w:r>
    </w:p>
    <w:p w14:paraId="42BC97BD" w14:textId="77777777" w:rsidR="0044781B" w:rsidRPr="00EA58F7" w:rsidRDefault="0044781B" w:rsidP="00EA58F7">
      <w:pPr>
        <w:tabs>
          <w:tab w:val="left" w:pos="0"/>
        </w:tabs>
        <w:ind w:firstLine="1134"/>
        <w:rPr>
          <w:rFonts w:ascii="Arial" w:hAnsi="Arial" w:cs="Arial"/>
          <w:spacing w:val="-3"/>
          <w:sz w:val="22"/>
          <w:szCs w:val="22"/>
        </w:rPr>
      </w:pPr>
    </w:p>
    <w:p w14:paraId="5A902B21" w14:textId="1DC92791" w:rsidR="0044781B" w:rsidRPr="00EA58F7" w:rsidRDefault="0044781B" w:rsidP="00EA58F7">
      <w:pPr>
        <w:tabs>
          <w:tab w:val="left" w:pos="0"/>
        </w:tabs>
        <w:ind w:firstLine="1134"/>
        <w:rPr>
          <w:rFonts w:ascii="Arial" w:hAnsi="Arial" w:cs="Arial"/>
          <w:spacing w:val="-3"/>
          <w:sz w:val="22"/>
          <w:szCs w:val="22"/>
        </w:rPr>
      </w:pPr>
      <w:r w:rsidRPr="00EA58F7">
        <w:rPr>
          <w:rFonts w:ascii="Arial" w:hAnsi="Arial" w:cs="Arial"/>
          <w:spacing w:val="-3"/>
          <w:sz w:val="22"/>
          <w:szCs w:val="22"/>
        </w:rPr>
        <w:t xml:space="preserve">Art. 1º - </w:t>
      </w:r>
      <w:r w:rsidR="00EA58F7" w:rsidRPr="00EA58F7">
        <w:rPr>
          <w:rFonts w:ascii="Arial" w:hAnsi="Arial" w:cs="Arial"/>
          <w:spacing w:val="-3"/>
          <w:sz w:val="22"/>
          <w:szCs w:val="22"/>
        </w:rPr>
        <w:t xml:space="preserve">As respostas aos pedidos de impugnação ao Edital de Abertura, conforme Anexo </w:t>
      </w:r>
      <w:r w:rsidR="00993EAB">
        <w:rPr>
          <w:rFonts w:ascii="Arial" w:hAnsi="Arial" w:cs="Arial"/>
          <w:spacing w:val="-3"/>
          <w:sz w:val="22"/>
          <w:szCs w:val="22"/>
        </w:rPr>
        <w:t xml:space="preserve">Único </w:t>
      </w:r>
      <w:r w:rsidR="00EA58F7" w:rsidRPr="00EA58F7">
        <w:rPr>
          <w:rFonts w:ascii="Arial" w:hAnsi="Arial" w:cs="Arial"/>
          <w:spacing w:val="-3"/>
          <w:sz w:val="22"/>
          <w:szCs w:val="22"/>
        </w:rPr>
        <w:t>deste edital</w:t>
      </w:r>
      <w:r w:rsidRPr="00EA58F7">
        <w:rPr>
          <w:rFonts w:ascii="Arial" w:hAnsi="Arial" w:cs="Arial"/>
          <w:spacing w:val="-3"/>
          <w:sz w:val="22"/>
          <w:szCs w:val="22"/>
        </w:rPr>
        <w:t>.</w:t>
      </w:r>
    </w:p>
    <w:p w14:paraId="1E57D9B8" w14:textId="77777777" w:rsidR="002B4A32" w:rsidRPr="00EA58F7" w:rsidRDefault="002B4A32" w:rsidP="00EA58F7">
      <w:pPr>
        <w:tabs>
          <w:tab w:val="left" w:pos="0"/>
        </w:tabs>
        <w:ind w:firstLine="1134"/>
        <w:rPr>
          <w:rFonts w:ascii="Arial" w:hAnsi="Arial" w:cs="Arial"/>
          <w:spacing w:val="-3"/>
          <w:sz w:val="22"/>
          <w:szCs w:val="22"/>
        </w:rPr>
      </w:pPr>
    </w:p>
    <w:p w14:paraId="030C96EA" w14:textId="6BF16EC7" w:rsidR="00EA58F7" w:rsidRPr="00EA58F7" w:rsidRDefault="0044781B" w:rsidP="00993EAB">
      <w:pPr>
        <w:tabs>
          <w:tab w:val="left" w:pos="0"/>
        </w:tabs>
        <w:ind w:firstLine="1134"/>
        <w:rPr>
          <w:rFonts w:ascii="Arial" w:hAnsi="Arial" w:cs="Arial"/>
          <w:spacing w:val="-3"/>
          <w:sz w:val="22"/>
          <w:szCs w:val="22"/>
        </w:rPr>
      </w:pPr>
      <w:r w:rsidRPr="00EA58F7">
        <w:rPr>
          <w:rFonts w:ascii="Arial" w:hAnsi="Arial" w:cs="Arial"/>
          <w:spacing w:val="-3"/>
          <w:sz w:val="22"/>
          <w:szCs w:val="22"/>
        </w:rPr>
        <w:t>Art. 2º</w:t>
      </w:r>
      <w:r w:rsidR="002B4A32" w:rsidRPr="00EA58F7">
        <w:rPr>
          <w:rFonts w:ascii="Arial" w:hAnsi="Arial" w:cs="Arial"/>
          <w:spacing w:val="-3"/>
          <w:sz w:val="22"/>
          <w:szCs w:val="22"/>
        </w:rPr>
        <w:t xml:space="preserve"> </w:t>
      </w:r>
      <w:r w:rsidR="00E46111" w:rsidRPr="00EA58F7">
        <w:rPr>
          <w:rFonts w:ascii="Arial" w:hAnsi="Arial" w:cs="Arial"/>
          <w:spacing w:val="-3"/>
          <w:sz w:val="22"/>
          <w:szCs w:val="22"/>
        </w:rPr>
        <w:t xml:space="preserve">- </w:t>
      </w:r>
      <w:r w:rsidR="00EA58F7" w:rsidRPr="00EA58F7">
        <w:rPr>
          <w:rFonts w:ascii="Arial" w:hAnsi="Arial" w:cs="Arial"/>
          <w:spacing w:val="-3"/>
          <w:sz w:val="22"/>
          <w:szCs w:val="22"/>
        </w:rPr>
        <w:t xml:space="preserve">A retificação dos requisitos de ingresso, exclusivamente para o cargo de </w:t>
      </w:r>
      <w:r w:rsidR="00EA58F7" w:rsidRPr="00EA58F7">
        <w:rPr>
          <w:rFonts w:ascii="Arial" w:hAnsi="Arial" w:cs="Arial"/>
          <w:b/>
          <w:bCs/>
          <w:spacing w:val="-3"/>
          <w:sz w:val="22"/>
          <w:szCs w:val="22"/>
        </w:rPr>
        <w:t>Médico – Medicina de Urgência e Emergência</w:t>
      </w:r>
      <w:r w:rsidR="00EA58F7" w:rsidRPr="00EA58F7">
        <w:rPr>
          <w:rFonts w:ascii="Arial" w:hAnsi="Arial" w:cs="Arial"/>
          <w:spacing w:val="-3"/>
          <w:sz w:val="22"/>
          <w:szCs w:val="22"/>
        </w:rPr>
        <w:t>, constante no quadro 4, do item 2 e do Anexo I, do Edital nº 092/2025, que passam a vigorar com a seguinte redação:</w:t>
      </w:r>
    </w:p>
    <w:tbl>
      <w:tblPr>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80"/>
        <w:gridCol w:w="3685"/>
        <w:gridCol w:w="851"/>
        <w:gridCol w:w="1275"/>
        <w:gridCol w:w="709"/>
        <w:gridCol w:w="1134"/>
        <w:gridCol w:w="851"/>
      </w:tblGrid>
      <w:tr w:rsidR="00EA58F7" w:rsidRPr="00EA58F7" w14:paraId="49EE0C6F" w14:textId="77777777" w:rsidTr="00EA58F7">
        <w:tc>
          <w:tcPr>
            <w:tcW w:w="1980" w:type="dxa"/>
            <w:tcBorders>
              <w:top w:val="single" w:sz="4" w:space="0" w:color="auto"/>
              <w:left w:val="single" w:sz="4" w:space="0" w:color="auto"/>
              <w:bottom w:val="single" w:sz="4" w:space="0" w:color="auto"/>
              <w:right w:val="single" w:sz="4" w:space="0" w:color="auto"/>
            </w:tcBorders>
            <w:vAlign w:val="center"/>
          </w:tcPr>
          <w:p w14:paraId="7DF25AB8" w14:textId="77777777" w:rsidR="00EA58F7" w:rsidRPr="00EA58F7" w:rsidRDefault="00EA58F7" w:rsidP="00EA58F7">
            <w:pPr>
              <w:suppressAutoHyphens w:val="0"/>
              <w:autoSpaceDE w:val="0"/>
              <w:autoSpaceDN w:val="0"/>
              <w:adjustRightInd w:val="0"/>
              <w:ind w:right="-9"/>
              <w:contextualSpacing/>
              <w:jc w:val="center"/>
              <w:rPr>
                <w:rFonts w:ascii="Arial" w:hAnsi="Arial" w:cs="Arial"/>
                <w:sz w:val="22"/>
                <w:szCs w:val="22"/>
              </w:rPr>
            </w:pPr>
            <w:r w:rsidRPr="00EA58F7">
              <w:rPr>
                <w:rFonts w:ascii="Arial" w:hAnsi="Arial" w:cs="Arial"/>
                <w:sz w:val="22"/>
                <w:szCs w:val="22"/>
              </w:rPr>
              <w:t>Cargo</w:t>
            </w:r>
          </w:p>
        </w:tc>
        <w:tc>
          <w:tcPr>
            <w:tcW w:w="3685" w:type="dxa"/>
            <w:tcBorders>
              <w:top w:val="single" w:sz="4" w:space="0" w:color="auto"/>
              <w:left w:val="single" w:sz="4" w:space="0" w:color="auto"/>
              <w:bottom w:val="single" w:sz="4" w:space="0" w:color="auto"/>
              <w:right w:val="single" w:sz="4" w:space="0" w:color="auto"/>
            </w:tcBorders>
            <w:vAlign w:val="center"/>
          </w:tcPr>
          <w:p w14:paraId="558F36F5" w14:textId="77777777" w:rsidR="00EA58F7" w:rsidRPr="00EA58F7" w:rsidRDefault="00EA58F7" w:rsidP="00EA58F7">
            <w:pPr>
              <w:jc w:val="center"/>
              <w:rPr>
                <w:rFonts w:ascii="Arial" w:hAnsi="Arial" w:cs="Arial"/>
                <w:bCs/>
                <w:iCs/>
                <w:sz w:val="22"/>
                <w:szCs w:val="22"/>
              </w:rPr>
            </w:pPr>
            <w:r w:rsidRPr="00EA58F7">
              <w:rPr>
                <w:rFonts w:ascii="Arial" w:hAnsi="Arial" w:cs="Arial"/>
                <w:bCs/>
                <w:iCs/>
                <w:sz w:val="22"/>
                <w:szCs w:val="22"/>
              </w:rPr>
              <w:t>Formação/Requisitos</w:t>
            </w:r>
          </w:p>
        </w:tc>
        <w:tc>
          <w:tcPr>
            <w:tcW w:w="851" w:type="dxa"/>
            <w:tcBorders>
              <w:top w:val="single" w:sz="4" w:space="0" w:color="auto"/>
              <w:left w:val="single" w:sz="4" w:space="0" w:color="auto"/>
              <w:bottom w:val="single" w:sz="4" w:space="0" w:color="auto"/>
              <w:right w:val="single" w:sz="4" w:space="0" w:color="auto"/>
            </w:tcBorders>
            <w:vAlign w:val="center"/>
          </w:tcPr>
          <w:p w14:paraId="723C476B" w14:textId="77777777" w:rsidR="00EA58F7" w:rsidRPr="00EA58F7" w:rsidRDefault="00EA58F7" w:rsidP="00EA58F7">
            <w:pPr>
              <w:suppressLineNumbers/>
              <w:jc w:val="center"/>
              <w:rPr>
                <w:rFonts w:ascii="Arial" w:hAnsi="Arial" w:cs="Arial"/>
                <w:spacing w:val="-2"/>
                <w:sz w:val="22"/>
                <w:szCs w:val="22"/>
              </w:rPr>
            </w:pPr>
            <w:r w:rsidRPr="00EA58F7">
              <w:rPr>
                <w:rFonts w:ascii="Arial" w:hAnsi="Arial" w:cs="Arial"/>
                <w:spacing w:val="-2"/>
                <w:sz w:val="22"/>
                <w:szCs w:val="22"/>
              </w:rPr>
              <w:t>Carga Horária (horas)</w:t>
            </w:r>
          </w:p>
        </w:tc>
        <w:tc>
          <w:tcPr>
            <w:tcW w:w="1275" w:type="dxa"/>
            <w:tcBorders>
              <w:top w:val="single" w:sz="4" w:space="0" w:color="auto"/>
              <w:left w:val="single" w:sz="4" w:space="0" w:color="auto"/>
              <w:bottom w:val="single" w:sz="4" w:space="0" w:color="auto"/>
              <w:right w:val="single" w:sz="4" w:space="0" w:color="auto"/>
            </w:tcBorders>
            <w:vAlign w:val="center"/>
          </w:tcPr>
          <w:p w14:paraId="0D8CBBBA" w14:textId="77777777" w:rsidR="00EA58F7" w:rsidRPr="00EA58F7" w:rsidRDefault="00EA58F7" w:rsidP="00EA58F7">
            <w:pPr>
              <w:suppressLineNumbers/>
              <w:jc w:val="center"/>
              <w:rPr>
                <w:rFonts w:ascii="Arial" w:hAnsi="Arial" w:cs="Arial"/>
                <w:spacing w:val="-2"/>
                <w:sz w:val="22"/>
                <w:szCs w:val="22"/>
              </w:rPr>
            </w:pPr>
            <w:r w:rsidRPr="00EA58F7">
              <w:rPr>
                <w:rFonts w:ascii="Arial" w:hAnsi="Arial" w:cs="Arial"/>
                <w:spacing w:val="-2"/>
                <w:sz w:val="22"/>
                <w:szCs w:val="22"/>
              </w:rPr>
              <w:t>Vencimento Inicial</w:t>
            </w:r>
          </w:p>
        </w:tc>
        <w:tc>
          <w:tcPr>
            <w:tcW w:w="709" w:type="dxa"/>
            <w:tcBorders>
              <w:top w:val="single" w:sz="4" w:space="0" w:color="auto"/>
              <w:left w:val="single" w:sz="4" w:space="0" w:color="auto"/>
              <w:bottom w:val="single" w:sz="4" w:space="0" w:color="auto"/>
              <w:right w:val="single" w:sz="4" w:space="0" w:color="auto"/>
            </w:tcBorders>
            <w:vAlign w:val="center"/>
          </w:tcPr>
          <w:p w14:paraId="6B0A78C1" w14:textId="77777777" w:rsidR="00EA58F7" w:rsidRPr="00EA58F7" w:rsidRDefault="00EA58F7" w:rsidP="00EA58F7">
            <w:pPr>
              <w:suppressLineNumbers/>
              <w:jc w:val="center"/>
              <w:rPr>
                <w:rFonts w:ascii="Arial" w:hAnsi="Arial" w:cs="Arial"/>
                <w:spacing w:val="-5"/>
                <w:sz w:val="22"/>
                <w:szCs w:val="22"/>
              </w:rPr>
            </w:pPr>
            <w:r w:rsidRPr="00EA58F7">
              <w:rPr>
                <w:rFonts w:ascii="Arial" w:hAnsi="Arial" w:cs="Arial"/>
                <w:spacing w:val="-5"/>
                <w:sz w:val="22"/>
                <w:szCs w:val="22"/>
              </w:rPr>
              <w:t>Vagas</w:t>
            </w:r>
          </w:p>
        </w:tc>
        <w:tc>
          <w:tcPr>
            <w:tcW w:w="1134" w:type="dxa"/>
            <w:tcBorders>
              <w:top w:val="single" w:sz="4" w:space="0" w:color="auto"/>
              <w:left w:val="single" w:sz="4" w:space="0" w:color="auto"/>
              <w:bottom w:val="single" w:sz="4" w:space="0" w:color="auto"/>
              <w:right w:val="single" w:sz="4" w:space="0" w:color="auto"/>
            </w:tcBorders>
            <w:vAlign w:val="center"/>
          </w:tcPr>
          <w:p w14:paraId="0BC76812" w14:textId="77777777" w:rsidR="00EA58F7" w:rsidRPr="00EA58F7" w:rsidRDefault="00EA58F7" w:rsidP="00EA58F7">
            <w:pPr>
              <w:suppressAutoHyphens w:val="0"/>
              <w:autoSpaceDE w:val="0"/>
              <w:autoSpaceDN w:val="0"/>
              <w:adjustRightInd w:val="0"/>
              <w:contextualSpacing/>
              <w:jc w:val="center"/>
              <w:rPr>
                <w:rFonts w:ascii="Arial" w:hAnsi="Arial" w:cs="Arial"/>
                <w:sz w:val="22"/>
                <w:szCs w:val="22"/>
              </w:rPr>
            </w:pPr>
            <w:r w:rsidRPr="00EA58F7">
              <w:rPr>
                <w:rFonts w:ascii="Arial" w:hAnsi="Arial" w:cs="Arial"/>
                <w:sz w:val="22"/>
                <w:szCs w:val="22"/>
              </w:rPr>
              <w:t>Valor de Inscrição</w:t>
            </w:r>
          </w:p>
        </w:tc>
        <w:tc>
          <w:tcPr>
            <w:tcW w:w="851" w:type="dxa"/>
            <w:tcBorders>
              <w:top w:val="single" w:sz="4" w:space="0" w:color="auto"/>
              <w:left w:val="single" w:sz="4" w:space="0" w:color="auto"/>
              <w:bottom w:val="single" w:sz="4" w:space="0" w:color="auto"/>
              <w:right w:val="single" w:sz="4" w:space="0" w:color="auto"/>
            </w:tcBorders>
            <w:vAlign w:val="center"/>
          </w:tcPr>
          <w:p w14:paraId="7BF03A00" w14:textId="77777777" w:rsidR="00EA58F7" w:rsidRPr="00EA58F7" w:rsidRDefault="00EA58F7" w:rsidP="00EA58F7">
            <w:pPr>
              <w:suppressAutoHyphens w:val="0"/>
              <w:jc w:val="center"/>
              <w:rPr>
                <w:rFonts w:ascii="Arial" w:hAnsi="Arial" w:cs="Arial"/>
                <w:sz w:val="22"/>
                <w:szCs w:val="22"/>
              </w:rPr>
            </w:pPr>
            <w:r w:rsidRPr="00EA58F7">
              <w:rPr>
                <w:rFonts w:ascii="Arial" w:hAnsi="Arial" w:cs="Arial"/>
                <w:sz w:val="22"/>
                <w:szCs w:val="22"/>
              </w:rPr>
              <w:t>Tipo de Prova*</w:t>
            </w:r>
          </w:p>
        </w:tc>
      </w:tr>
      <w:tr w:rsidR="00EA58F7" w:rsidRPr="00EA58F7" w14:paraId="2E681249" w14:textId="77777777" w:rsidTr="0032375A">
        <w:tc>
          <w:tcPr>
            <w:tcW w:w="1980" w:type="dxa"/>
            <w:vAlign w:val="center"/>
          </w:tcPr>
          <w:p w14:paraId="4C5FD0AC" w14:textId="77777777" w:rsidR="00EA58F7" w:rsidRPr="00EA58F7" w:rsidRDefault="00EA58F7" w:rsidP="00993EAB">
            <w:pPr>
              <w:suppressAutoHyphens w:val="0"/>
              <w:autoSpaceDE w:val="0"/>
              <w:autoSpaceDN w:val="0"/>
              <w:adjustRightInd w:val="0"/>
              <w:ind w:right="-9"/>
              <w:contextualSpacing/>
              <w:jc w:val="left"/>
              <w:rPr>
                <w:rFonts w:ascii="Arial" w:hAnsi="Arial" w:cs="Arial"/>
                <w:spacing w:val="-2"/>
                <w:sz w:val="22"/>
                <w:szCs w:val="22"/>
              </w:rPr>
            </w:pPr>
            <w:r w:rsidRPr="00EA58F7">
              <w:rPr>
                <w:rFonts w:ascii="Arial" w:hAnsi="Arial" w:cs="Arial"/>
                <w:sz w:val="22"/>
                <w:szCs w:val="22"/>
              </w:rPr>
              <w:t>Médico</w:t>
            </w:r>
            <w:r w:rsidRPr="00EA58F7">
              <w:rPr>
                <w:rFonts w:ascii="Arial" w:hAnsi="Arial" w:cs="Arial"/>
                <w:spacing w:val="-2"/>
                <w:sz w:val="22"/>
                <w:szCs w:val="22"/>
              </w:rPr>
              <w:t xml:space="preserve"> </w:t>
            </w:r>
            <w:r w:rsidRPr="00EA58F7">
              <w:rPr>
                <w:rFonts w:ascii="Arial" w:hAnsi="Arial" w:cs="Arial"/>
                <w:sz w:val="22"/>
                <w:szCs w:val="22"/>
              </w:rPr>
              <w:t>-</w:t>
            </w:r>
            <w:r w:rsidRPr="00EA58F7">
              <w:rPr>
                <w:rFonts w:ascii="Arial" w:hAnsi="Arial" w:cs="Arial"/>
                <w:spacing w:val="-3"/>
                <w:sz w:val="22"/>
                <w:szCs w:val="22"/>
              </w:rPr>
              <w:t xml:space="preserve"> </w:t>
            </w:r>
            <w:r w:rsidRPr="00EA58F7">
              <w:rPr>
                <w:rFonts w:ascii="Arial" w:hAnsi="Arial" w:cs="Arial"/>
                <w:sz w:val="22"/>
                <w:szCs w:val="22"/>
              </w:rPr>
              <w:t>Medicina</w:t>
            </w:r>
            <w:r w:rsidRPr="00EA58F7">
              <w:rPr>
                <w:rFonts w:ascii="Arial" w:hAnsi="Arial" w:cs="Arial"/>
                <w:spacing w:val="-4"/>
                <w:sz w:val="22"/>
                <w:szCs w:val="22"/>
              </w:rPr>
              <w:t xml:space="preserve"> </w:t>
            </w:r>
            <w:r w:rsidRPr="00EA58F7">
              <w:rPr>
                <w:rFonts w:ascii="Arial" w:hAnsi="Arial" w:cs="Arial"/>
                <w:sz w:val="22"/>
                <w:szCs w:val="22"/>
              </w:rPr>
              <w:t>de</w:t>
            </w:r>
            <w:r w:rsidRPr="00EA58F7">
              <w:rPr>
                <w:rFonts w:ascii="Arial" w:hAnsi="Arial" w:cs="Arial"/>
                <w:spacing w:val="-1"/>
                <w:sz w:val="22"/>
                <w:szCs w:val="22"/>
              </w:rPr>
              <w:t xml:space="preserve"> </w:t>
            </w:r>
            <w:r w:rsidRPr="00EA58F7">
              <w:rPr>
                <w:rFonts w:ascii="Arial" w:hAnsi="Arial" w:cs="Arial"/>
                <w:sz w:val="22"/>
                <w:szCs w:val="22"/>
              </w:rPr>
              <w:t>Urgência</w:t>
            </w:r>
            <w:r w:rsidRPr="00EA58F7">
              <w:rPr>
                <w:rFonts w:ascii="Arial" w:hAnsi="Arial" w:cs="Arial"/>
                <w:spacing w:val="-2"/>
                <w:sz w:val="22"/>
                <w:szCs w:val="22"/>
              </w:rPr>
              <w:t xml:space="preserve"> </w:t>
            </w:r>
            <w:r w:rsidRPr="00EA58F7">
              <w:rPr>
                <w:rFonts w:ascii="Arial" w:hAnsi="Arial" w:cs="Arial"/>
                <w:sz w:val="22"/>
                <w:szCs w:val="22"/>
              </w:rPr>
              <w:t>e</w:t>
            </w:r>
            <w:r w:rsidRPr="00EA58F7">
              <w:rPr>
                <w:rFonts w:ascii="Arial" w:hAnsi="Arial" w:cs="Arial"/>
                <w:spacing w:val="-3"/>
                <w:sz w:val="22"/>
                <w:szCs w:val="22"/>
              </w:rPr>
              <w:t xml:space="preserve"> </w:t>
            </w:r>
            <w:r w:rsidRPr="00EA58F7">
              <w:rPr>
                <w:rFonts w:ascii="Arial" w:hAnsi="Arial" w:cs="Arial"/>
                <w:spacing w:val="-2"/>
                <w:sz w:val="22"/>
                <w:szCs w:val="22"/>
              </w:rPr>
              <w:t>Emergência</w:t>
            </w:r>
          </w:p>
        </w:tc>
        <w:tc>
          <w:tcPr>
            <w:tcW w:w="3685" w:type="dxa"/>
            <w:vAlign w:val="center"/>
          </w:tcPr>
          <w:p w14:paraId="12D521DE" w14:textId="77777777" w:rsidR="00EA58F7" w:rsidRPr="00993EAB" w:rsidRDefault="00EA58F7" w:rsidP="00993EAB">
            <w:pPr>
              <w:rPr>
                <w:rFonts w:ascii="Arial" w:hAnsi="Arial" w:cs="Arial"/>
                <w:b/>
                <w:iCs/>
              </w:rPr>
            </w:pPr>
            <w:r w:rsidRPr="00993EAB">
              <w:rPr>
                <w:rFonts w:ascii="Arial" w:hAnsi="Arial" w:cs="Arial"/>
                <w:b/>
                <w:iCs/>
              </w:rPr>
              <w:t>Curso Superior em Medicina, Registro de Qualificação de Especialista – RQE de médico em Urgência e Emergência; Habilitação Legal para o Exercício da Profissão.</w:t>
            </w:r>
          </w:p>
        </w:tc>
        <w:tc>
          <w:tcPr>
            <w:tcW w:w="851" w:type="dxa"/>
            <w:vAlign w:val="center"/>
          </w:tcPr>
          <w:p w14:paraId="1580EAC9" w14:textId="77777777" w:rsidR="00EA58F7" w:rsidRPr="00EA58F7" w:rsidRDefault="00EA58F7" w:rsidP="0032375A">
            <w:pPr>
              <w:suppressLineNumbers/>
              <w:jc w:val="center"/>
              <w:rPr>
                <w:rFonts w:ascii="Arial" w:hAnsi="Arial" w:cs="Arial"/>
                <w:sz w:val="22"/>
                <w:szCs w:val="22"/>
              </w:rPr>
            </w:pPr>
            <w:r w:rsidRPr="00EA58F7">
              <w:rPr>
                <w:rFonts w:ascii="Arial" w:hAnsi="Arial" w:cs="Arial"/>
                <w:spacing w:val="-2"/>
                <w:sz w:val="22"/>
                <w:szCs w:val="22"/>
              </w:rPr>
              <w:t>24h</w:t>
            </w:r>
          </w:p>
        </w:tc>
        <w:tc>
          <w:tcPr>
            <w:tcW w:w="1275" w:type="dxa"/>
            <w:vAlign w:val="center"/>
          </w:tcPr>
          <w:p w14:paraId="0DBBF026" w14:textId="77777777" w:rsidR="00EA58F7" w:rsidRPr="00EA58F7" w:rsidRDefault="00EA58F7" w:rsidP="0032375A">
            <w:pPr>
              <w:suppressLineNumbers/>
              <w:jc w:val="center"/>
              <w:rPr>
                <w:rFonts w:ascii="Arial" w:hAnsi="Arial" w:cs="Arial"/>
                <w:sz w:val="22"/>
                <w:szCs w:val="22"/>
              </w:rPr>
            </w:pPr>
            <w:r w:rsidRPr="00EA58F7">
              <w:rPr>
                <w:rFonts w:ascii="Arial" w:hAnsi="Arial" w:cs="Arial"/>
                <w:spacing w:val="-2"/>
                <w:sz w:val="22"/>
                <w:szCs w:val="22"/>
              </w:rPr>
              <w:t>R$13.098,72</w:t>
            </w:r>
          </w:p>
        </w:tc>
        <w:tc>
          <w:tcPr>
            <w:tcW w:w="709" w:type="dxa"/>
            <w:vAlign w:val="center"/>
          </w:tcPr>
          <w:p w14:paraId="7DF88E15" w14:textId="77777777" w:rsidR="00EA58F7" w:rsidRPr="00EA58F7" w:rsidRDefault="00EA58F7" w:rsidP="0032375A">
            <w:pPr>
              <w:suppressLineNumbers/>
              <w:jc w:val="center"/>
              <w:rPr>
                <w:rFonts w:ascii="Arial" w:hAnsi="Arial" w:cs="Arial"/>
                <w:sz w:val="22"/>
                <w:szCs w:val="22"/>
              </w:rPr>
            </w:pPr>
            <w:r w:rsidRPr="00EA58F7">
              <w:rPr>
                <w:rFonts w:ascii="Arial" w:hAnsi="Arial" w:cs="Arial"/>
                <w:spacing w:val="-5"/>
                <w:sz w:val="22"/>
                <w:szCs w:val="22"/>
              </w:rPr>
              <w:t>CR</w:t>
            </w:r>
          </w:p>
        </w:tc>
        <w:tc>
          <w:tcPr>
            <w:tcW w:w="1134" w:type="dxa"/>
            <w:vAlign w:val="center"/>
          </w:tcPr>
          <w:p w14:paraId="436FC93E" w14:textId="77777777" w:rsidR="00EA58F7" w:rsidRPr="00EA58F7" w:rsidRDefault="00EA58F7" w:rsidP="0032375A">
            <w:pPr>
              <w:suppressAutoHyphens w:val="0"/>
              <w:autoSpaceDE w:val="0"/>
              <w:autoSpaceDN w:val="0"/>
              <w:adjustRightInd w:val="0"/>
              <w:contextualSpacing/>
              <w:jc w:val="center"/>
              <w:rPr>
                <w:rFonts w:ascii="Arial" w:hAnsi="Arial" w:cs="Arial"/>
                <w:sz w:val="22"/>
                <w:szCs w:val="22"/>
              </w:rPr>
            </w:pPr>
            <w:r w:rsidRPr="00EA58F7">
              <w:rPr>
                <w:rFonts w:ascii="Arial" w:hAnsi="Arial" w:cs="Arial"/>
                <w:sz w:val="22"/>
                <w:szCs w:val="22"/>
              </w:rPr>
              <w:t>R$ 140,00</w:t>
            </w:r>
          </w:p>
        </w:tc>
        <w:tc>
          <w:tcPr>
            <w:tcW w:w="851" w:type="dxa"/>
            <w:vAlign w:val="center"/>
          </w:tcPr>
          <w:p w14:paraId="3288350D" w14:textId="77777777" w:rsidR="00EA58F7" w:rsidRPr="00EA58F7" w:rsidRDefault="00EA58F7" w:rsidP="0032375A">
            <w:pPr>
              <w:suppressAutoHyphens w:val="0"/>
              <w:jc w:val="center"/>
              <w:rPr>
                <w:rFonts w:ascii="Arial" w:hAnsi="Arial" w:cs="Arial"/>
                <w:sz w:val="22"/>
                <w:szCs w:val="22"/>
              </w:rPr>
            </w:pPr>
            <w:r w:rsidRPr="00EA58F7">
              <w:rPr>
                <w:rFonts w:ascii="Arial" w:hAnsi="Arial" w:cs="Arial"/>
                <w:sz w:val="22"/>
                <w:szCs w:val="22"/>
              </w:rPr>
              <w:t>PO + AT</w:t>
            </w:r>
          </w:p>
        </w:tc>
      </w:tr>
    </w:tbl>
    <w:p w14:paraId="6CD1F3B3" w14:textId="77777777" w:rsidR="00EA58F7" w:rsidRDefault="00EA58F7" w:rsidP="00EA58F7">
      <w:pPr>
        <w:tabs>
          <w:tab w:val="left" w:pos="0"/>
        </w:tabs>
        <w:ind w:firstLine="1418"/>
        <w:rPr>
          <w:rFonts w:ascii="Arial" w:hAnsi="Arial" w:cs="Arial"/>
          <w:spacing w:val="-3"/>
          <w:sz w:val="22"/>
          <w:szCs w:val="22"/>
        </w:rPr>
      </w:pPr>
    </w:p>
    <w:p w14:paraId="2B296639" w14:textId="77777777" w:rsidR="00993EAB" w:rsidRPr="00EA58F7" w:rsidRDefault="00993EAB" w:rsidP="00EA58F7">
      <w:pPr>
        <w:tabs>
          <w:tab w:val="left" w:pos="0"/>
        </w:tabs>
        <w:ind w:firstLine="1418"/>
        <w:rPr>
          <w:rFonts w:ascii="Arial" w:hAnsi="Arial" w:cs="Arial"/>
          <w:spacing w:val="-3"/>
          <w:sz w:val="22"/>
          <w:szCs w:val="22"/>
        </w:rPr>
      </w:pPr>
    </w:p>
    <w:p w14:paraId="56D152D5" w14:textId="6E43728B" w:rsidR="00EA58F7" w:rsidRPr="00EA58F7" w:rsidRDefault="00EA58F7" w:rsidP="00993EAB">
      <w:pPr>
        <w:tabs>
          <w:tab w:val="left" w:pos="0"/>
        </w:tabs>
        <w:ind w:firstLine="1134"/>
        <w:rPr>
          <w:rFonts w:ascii="Arial" w:hAnsi="Arial" w:cs="Arial"/>
          <w:spacing w:val="-3"/>
          <w:sz w:val="22"/>
          <w:szCs w:val="22"/>
        </w:rPr>
      </w:pPr>
      <w:r w:rsidRPr="00EA58F7">
        <w:rPr>
          <w:rFonts w:ascii="Arial" w:hAnsi="Arial" w:cs="Arial"/>
          <w:spacing w:val="-3"/>
          <w:sz w:val="22"/>
          <w:szCs w:val="22"/>
        </w:rPr>
        <w:t xml:space="preserve">Art. 3º - Para o cargo de </w:t>
      </w:r>
      <w:r w:rsidRPr="00EA58F7">
        <w:rPr>
          <w:rFonts w:ascii="Arial" w:hAnsi="Arial" w:cs="Arial"/>
          <w:b/>
          <w:bCs/>
          <w:spacing w:val="-3"/>
          <w:sz w:val="22"/>
          <w:szCs w:val="22"/>
        </w:rPr>
        <w:t>Médico - Medicina de Urgência e Emergência</w:t>
      </w:r>
      <w:r w:rsidRPr="00EA58F7">
        <w:rPr>
          <w:rFonts w:ascii="Arial" w:hAnsi="Arial" w:cs="Arial"/>
          <w:spacing w:val="-3"/>
          <w:sz w:val="22"/>
          <w:szCs w:val="22"/>
        </w:rPr>
        <w:t xml:space="preserve">, fica retificado os requisitos de ingresso constante do </w:t>
      </w:r>
      <w:r w:rsidR="00993EAB">
        <w:rPr>
          <w:rFonts w:ascii="Arial" w:hAnsi="Arial" w:cs="Arial"/>
          <w:spacing w:val="-3"/>
          <w:sz w:val="22"/>
          <w:szCs w:val="22"/>
        </w:rPr>
        <w:t>A</w:t>
      </w:r>
      <w:r w:rsidRPr="00EA58F7">
        <w:rPr>
          <w:rFonts w:ascii="Arial" w:hAnsi="Arial" w:cs="Arial"/>
          <w:spacing w:val="-3"/>
          <w:sz w:val="22"/>
          <w:szCs w:val="22"/>
        </w:rPr>
        <w:t xml:space="preserve">nexo II do Edital </w:t>
      </w:r>
      <w:r w:rsidR="00993EAB" w:rsidRPr="00EA58F7">
        <w:rPr>
          <w:rFonts w:ascii="Arial" w:hAnsi="Arial" w:cs="Arial"/>
          <w:spacing w:val="-3"/>
          <w:sz w:val="22"/>
          <w:szCs w:val="22"/>
        </w:rPr>
        <w:t>nº 0</w:t>
      </w:r>
      <w:r w:rsidRPr="00EA58F7">
        <w:rPr>
          <w:rFonts w:ascii="Arial" w:hAnsi="Arial" w:cs="Arial"/>
          <w:spacing w:val="-3"/>
          <w:sz w:val="22"/>
          <w:szCs w:val="22"/>
        </w:rPr>
        <w:t>92/2025, que passa a vigorar com a seguinte redação:</w:t>
      </w:r>
    </w:p>
    <w:tbl>
      <w:tblPr>
        <w:tblStyle w:val="Tabelacomgrade"/>
        <w:tblW w:w="0" w:type="auto"/>
        <w:tblLook w:val="04A0" w:firstRow="1" w:lastRow="0" w:firstColumn="1" w:lastColumn="0" w:noHBand="0" w:noVBand="1"/>
      </w:tblPr>
      <w:tblGrid>
        <w:gridCol w:w="10456"/>
      </w:tblGrid>
      <w:tr w:rsidR="00EA58F7" w:rsidRPr="00EA58F7" w14:paraId="1187BB1F" w14:textId="77777777" w:rsidTr="0032375A">
        <w:tc>
          <w:tcPr>
            <w:tcW w:w="10456" w:type="dxa"/>
            <w:tcBorders>
              <w:top w:val="single" w:sz="4" w:space="0" w:color="auto"/>
              <w:left w:val="single" w:sz="4" w:space="0" w:color="auto"/>
              <w:bottom w:val="single" w:sz="4" w:space="0" w:color="auto"/>
              <w:right w:val="single" w:sz="4" w:space="0" w:color="auto"/>
            </w:tcBorders>
            <w:hideMark/>
          </w:tcPr>
          <w:p w14:paraId="1440B5B6" w14:textId="77777777" w:rsidR="00EA58F7" w:rsidRPr="00EA58F7" w:rsidRDefault="00EA58F7" w:rsidP="0032375A">
            <w:pPr>
              <w:suppressAutoHyphens w:val="0"/>
              <w:jc w:val="center"/>
              <w:rPr>
                <w:rFonts w:ascii="Arial" w:hAnsi="Arial" w:cs="Arial"/>
                <w:spacing w:val="-3"/>
              </w:rPr>
            </w:pPr>
            <w:r w:rsidRPr="00EA58F7">
              <w:rPr>
                <w:rFonts w:ascii="Arial" w:hAnsi="Arial" w:cs="Arial"/>
                <w:spacing w:val="-3"/>
              </w:rPr>
              <w:t>MÉDICO - MEDICINA DE URGÊNCIA E EMERGÊNCIA</w:t>
            </w:r>
          </w:p>
        </w:tc>
      </w:tr>
      <w:tr w:rsidR="00EA58F7" w:rsidRPr="00EA58F7" w14:paraId="199CB061" w14:textId="77777777" w:rsidTr="0032375A">
        <w:trPr>
          <w:trHeight w:val="918"/>
        </w:trPr>
        <w:tc>
          <w:tcPr>
            <w:tcW w:w="10456" w:type="dxa"/>
            <w:tcBorders>
              <w:top w:val="single" w:sz="4" w:space="0" w:color="auto"/>
              <w:left w:val="single" w:sz="4" w:space="0" w:color="auto"/>
              <w:bottom w:val="single" w:sz="4" w:space="0" w:color="auto"/>
              <w:right w:val="single" w:sz="4" w:space="0" w:color="auto"/>
            </w:tcBorders>
          </w:tcPr>
          <w:p w14:paraId="1F2249FD" w14:textId="77777777" w:rsidR="00EA58F7" w:rsidRPr="00EA58F7" w:rsidRDefault="00EA58F7" w:rsidP="0032375A">
            <w:pPr>
              <w:rPr>
                <w:rFonts w:ascii="Arial" w:hAnsi="Arial" w:cs="Arial"/>
                <w:bCs/>
                <w:iCs/>
              </w:rPr>
            </w:pPr>
            <w:r w:rsidRPr="00EA58F7">
              <w:rPr>
                <w:rFonts w:ascii="Arial" w:hAnsi="Arial" w:cs="Arial"/>
                <w:bCs/>
                <w:iCs/>
                <w:u w:val="single"/>
              </w:rPr>
              <w:t>Carga horária</w:t>
            </w:r>
            <w:r w:rsidRPr="00EA58F7">
              <w:rPr>
                <w:rFonts w:ascii="Arial" w:hAnsi="Arial" w:cs="Arial"/>
                <w:bCs/>
                <w:iCs/>
              </w:rPr>
              <w:t>: 24 horas semanal</w:t>
            </w:r>
          </w:p>
          <w:p w14:paraId="39F8D1FD" w14:textId="2691700D" w:rsidR="00EA58F7" w:rsidRPr="00EA58F7" w:rsidRDefault="00EA58F7" w:rsidP="00EA58F7">
            <w:pPr>
              <w:rPr>
                <w:rFonts w:ascii="Arial" w:hAnsi="Arial" w:cs="Arial"/>
                <w:bCs/>
                <w:iCs/>
                <w:spacing w:val="-3"/>
              </w:rPr>
            </w:pPr>
            <w:r w:rsidRPr="00EA58F7">
              <w:rPr>
                <w:rFonts w:ascii="Arial" w:hAnsi="Arial" w:cs="Arial"/>
                <w:bCs/>
                <w:iCs/>
                <w:u w:val="single"/>
              </w:rPr>
              <w:t>Requisitos de Ingresso</w:t>
            </w:r>
            <w:r w:rsidRPr="00EA58F7">
              <w:rPr>
                <w:rFonts w:ascii="Arial" w:hAnsi="Arial" w:cs="Arial"/>
                <w:bCs/>
                <w:iCs/>
              </w:rPr>
              <w:t xml:space="preserve">: </w:t>
            </w:r>
            <w:r w:rsidRPr="008F3E1F">
              <w:rPr>
                <w:rFonts w:ascii="Arial" w:hAnsi="Arial" w:cs="Arial"/>
                <w:b/>
                <w:iCs/>
              </w:rPr>
              <w:t>Diploma de curso superior em medicina, devidamente registrado e fornecido por instituição reconhecida pelo Ministério da Educação e Cultura - MEC, Registro de Qualificação de Especialista – RQE de médico em Urgência e Emergência, registro no conselho de classe ativo.</w:t>
            </w:r>
          </w:p>
        </w:tc>
      </w:tr>
    </w:tbl>
    <w:p w14:paraId="0E886ACC" w14:textId="77777777" w:rsidR="00EA58F7" w:rsidRPr="00EA58F7" w:rsidRDefault="00EA58F7" w:rsidP="00EA58F7">
      <w:pPr>
        <w:tabs>
          <w:tab w:val="left" w:pos="0"/>
        </w:tabs>
        <w:ind w:firstLine="1134"/>
        <w:rPr>
          <w:rFonts w:ascii="Arial" w:hAnsi="Arial" w:cs="Arial"/>
          <w:spacing w:val="-3"/>
          <w:sz w:val="22"/>
          <w:szCs w:val="22"/>
        </w:rPr>
      </w:pPr>
    </w:p>
    <w:p w14:paraId="5C44AE5E" w14:textId="38167772" w:rsidR="00AB73F8" w:rsidRPr="00EA58F7" w:rsidRDefault="00AB73F8" w:rsidP="00AB73F8">
      <w:pPr>
        <w:tabs>
          <w:tab w:val="left" w:pos="0"/>
        </w:tabs>
        <w:ind w:firstLine="1134"/>
        <w:rPr>
          <w:rFonts w:ascii="Arial" w:hAnsi="Arial" w:cs="Arial"/>
          <w:spacing w:val="-3"/>
          <w:sz w:val="22"/>
          <w:szCs w:val="22"/>
        </w:rPr>
      </w:pPr>
      <w:r>
        <w:rPr>
          <w:rFonts w:ascii="Arial" w:hAnsi="Arial" w:cs="Arial"/>
          <w:spacing w:val="-3"/>
          <w:sz w:val="22"/>
          <w:szCs w:val="22"/>
        </w:rPr>
        <w:t xml:space="preserve">Parágrafo único - </w:t>
      </w:r>
      <w:r w:rsidRPr="00EA58F7">
        <w:rPr>
          <w:rFonts w:ascii="Arial" w:hAnsi="Arial" w:cs="Arial"/>
          <w:spacing w:val="-3"/>
          <w:sz w:val="22"/>
          <w:szCs w:val="22"/>
        </w:rPr>
        <w:t>As atribuições do cargo permanecem inalteradas.</w:t>
      </w:r>
    </w:p>
    <w:p w14:paraId="6B621734" w14:textId="51E241DC" w:rsidR="00EA58F7" w:rsidRDefault="00EA58F7" w:rsidP="00EA58F7">
      <w:pPr>
        <w:tabs>
          <w:tab w:val="left" w:pos="0"/>
        </w:tabs>
        <w:ind w:firstLine="1134"/>
        <w:rPr>
          <w:rFonts w:ascii="Arial" w:hAnsi="Arial" w:cs="Arial"/>
          <w:spacing w:val="-3"/>
          <w:sz w:val="22"/>
          <w:szCs w:val="22"/>
        </w:rPr>
      </w:pPr>
    </w:p>
    <w:p w14:paraId="4FEEA5C6" w14:textId="77777777" w:rsidR="00AB73F8" w:rsidRPr="00EA58F7" w:rsidRDefault="00AB73F8" w:rsidP="00EA58F7">
      <w:pPr>
        <w:tabs>
          <w:tab w:val="left" w:pos="0"/>
        </w:tabs>
        <w:ind w:firstLine="1134"/>
        <w:rPr>
          <w:rFonts w:ascii="Arial" w:hAnsi="Arial" w:cs="Arial"/>
          <w:spacing w:val="-3"/>
          <w:sz w:val="22"/>
          <w:szCs w:val="22"/>
        </w:rPr>
      </w:pPr>
    </w:p>
    <w:p w14:paraId="025B9C21" w14:textId="6CA85D18" w:rsidR="00AB73F8" w:rsidRDefault="00EA58F7" w:rsidP="00EA58F7">
      <w:pPr>
        <w:tabs>
          <w:tab w:val="left" w:pos="0"/>
        </w:tabs>
        <w:ind w:firstLine="1134"/>
        <w:rPr>
          <w:rFonts w:ascii="Arial" w:hAnsi="Arial" w:cs="Arial"/>
          <w:spacing w:val="-3"/>
          <w:sz w:val="22"/>
          <w:szCs w:val="22"/>
        </w:rPr>
      </w:pPr>
      <w:r w:rsidRPr="00EA58F7">
        <w:rPr>
          <w:rFonts w:ascii="Arial" w:hAnsi="Arial" w:cs="Arial"/>
          <w:spacing w:val="-3"/>
          <w:sz w:val="22"/>
          <w:szCs w:val="22"/>
        </w:rPr>
        <w:t xml:space="preserve">Art. </w:t>
      </w:r>
      <w:r>
        <w:rPr>
          <w:rFonts w:ascii="Arial" w:hAnsi="Arial" w:cs="Arial"/>
          <w:spacing w:val="-3"/>
          <w:sz w:val="22"/>
          <w:szCs w:val="22"/>
        </w:rPr>
        <w:t>4</w:t>
      </w:r>
      <w:r w:rsidRPr="00EA58F7">
        <w:rPr>
          <w:rFonts w:ascii="Arial" w:hAnsi="Arial" w:cs="Arial"/>
          <w:spacing w:val="-3"/>
          <w:sz w:val="22"/>
          <w:szCs w:val="22"/>
        </w:rPr>
        <w:t xml:space="preserve">º - </w:t>
      </w:r>
      <w:r w:rsidR="00AB73F8" w:rsidRPr="00EA58F7">
        <w:rPr>
          <w:rFonts w:ascii="Arial" w:hAnsi="Arial" w:cs="Arial"/>
          <w:spacing w:val="-3"/>
          <w:sz w:val="22"/>
          <w:szCs w:val="22"/>
        </w:rPr>
        <w:t xml:space="preserve">Para o cargo de </w:t>
      </w:r>
      <w:r w:rsidR="00AB73F8">
        <w:rPr>
          <w:rFonts w:ascii="Arial" w:hAnsi="Arial" w:cs="Arial"/>
          <w:b/>
          <w:bCs/>
          <w:spacing w:val="-3"/>
          <w:sz w:val="22"/>
          <w:szCs w:val="22"/>
        </w:rPr>
        <w:t>Técnico em Segurança do Trabalho</w:t>
      </w:r>
      <w:r w:rsidR="00AB73F8" w:rsidRPr="00EA58F7">
        <w:rPr>
          <w:rFonts w:ascii="Arial" w:hAnsi="Arial" w:cs="Arial"/>
          <w:spacing w:val="-3"/>
          <w:sz w:val="22"/>
          <w:szCs w:val="22"/>
        </w:rPr>
        <w:t xml:space="preserve">, fica retificado </w:t>
      </w:r>
      <w:r w:rsidR="00AB73F8">
        <w:rPr>
          <w:rFonts w:ascii="Arial" w:hAnsi="Arial" w:cs="Arial"/>
          <w:spacing w:val="-3"/>
          <w:sz w:val="22"/>
          <w:szCs w:val="22"/>
        </w:rPr>
        <w:t>o conteúdo programático</w:t>
      </w:r>
      <w:r w:rsidR="00AB73F8" w:rsidRPr="00EA58F7">
        <w:rPr>
          <w:rFonts w:ascii="Arial" w:hAnsi="Arial" w:cs="Arial"/>
          <w:spacing w:val="-3"/>
          <w:sz w:val="22"/>
          <w:szCs w:val="22"/>
        </w:rPr>
        <w:t xml:space="preserve"> constante do </w:t>
      </w:r>
      <w:r w:rsidR="00AB73F8">
        <w:rPr>
          <w:rFonts w:ascii="Arial" w:hAnsi="Arial" w:cs="Arial"/>
          <w:spacing w:val="-3"/>
          <w:sz w:val="22"/>
          <w:szCs w:val="22"/>
        </w:rPr>
        <w:t>A</w:t>
      </w:r>
      <w:r w:rsidR="00AB73F8" w:rsidRPr="00EA58F7">
        <w:rPr>
          <w:rFonts w:ascii="Arial" w:hAnsi="Arial" w:cs="Arial"/>
          <w:spacing w:val="-3"/>
          <w:sz w:val="22"/>
          <w:szCs w:val="22"/>
        </w:rPr>
        <w:t>nexo I</w:t>
      </w:r>
      <w:r w:rsidR="00AB73F8">
        <w:rPr>
          <w:rFonts w:ascii="Arial" w:hAnsi="Arial" w:cs="Arial"/>
          <w:spacing w:val="-3"/>
          <w:sz w:val="22"/>
          <w:szCs w:val="22"/>
        </w:rPr>
        <w:t>I</w:t>
      </w:r>
      <w:r w:rsidR="00AB73F8" w:rsidRPr="00EA58F7">
        <w:rPr>
          <w:rFonts w:ascii="Arial" w:hAnsi="Arial" w:cs="Arial"/>
          <w:spacing w:val="-3"/>
          <w:sz w:val="22"/>
          <w:szCs w:val="22"/>
        </w:rPr>
        <w:t>I do Edital nº 092/2025, que passa a vigorar com a seguinte redação:</w:t>
      </w:r>
    </w:p>
    <w:tbl>
      <w:tblPr>
        <w:tblW w:w="10490" w:type="dxa"/>
        <w:tblInd w:w="-5" w:type="dxa"/>
        <w:tblLayout w:type="fixed"/>
        <w:tblLook w:val="04A0" w:firstRow="1" w:lastRow="0" w:firstColumn="1" w:lastColumn="0" w:noHBand="0" w:noVBand="1"/>
      </w:tblPr>
      <w:tblGrid>
        <w:gridCol w:w="1588"/>
        <w:gridCol w:w="8902"/>
      </w:tblGrid>
      <w:tr w:rsidR="00AB73F8" w:rsidRPr="003450CE" w14:paraId="52374565" w14:textId="77777777" w:rsidTr="0089396E">
        <w:trPr>
          <w:trHeight w:val="23"/>
        </w:trPr>
        <w:tc>
          <w:tcPr>
            <w:tcW w:w="1588" w:type="dxa"/>
            <w:tcBorders>
              <w:top w:val="single" w:sz="4" w:space="0" w:color="000000"/>
              <w:left w:val="single" w:sz="4" w:space="0" w:color="000000"/>
              <w:bottom w:val="single" w:sz="4" w:space="0" w:color="000000"/>
            </w:tcBorders>
            <w:vAlign w:val="center"/>
          </w:tcPr>
          <w:p w14:paraId="4F293E1C" w14:textId="77777777" w:rsidR="00AB73F8" w:rsidRPr="00AB73F8" w:rsidRDefault="00AB73F8" w:rsidP="00C02FA1">
            <w:pPr>
              <w:ind w:left="-80" w:right="-106"/>
              <w:jc w:val="center"/>
              <w:rPr>
                <w:rFonts w:ascii="Arial" w:hAnsi="Arial" w:cs="Arial"/>
                <w:sz w:val="22"/>
                <w:szCs w:val="22"/>
              </w:rPr>
            </w:pPr>
            <w:r w:rsidRPr="00AB73F8">
              <w:rPr>
                <w:rFonts w:ascii="Arial" w:hAnsi="Arial" w:cs="Arial"/>
                <w:sz w:val="22"/>
                <w:szCs w:val="22"/>
              </w:rPr>
              <w:t>TÉCNICO</w:t>
            </w:r>
            <w:r w:rsidRPr="00AB73F8">
              <w:rPr>
                <w:rFonts w:ascii="Arial" w:hAnsi="Arial" w:cs="Arial"/>
                <w:spacing w:val="-5"/>
                <w:sz w:val="22"/>
                <w:szCs w:val="22"/>
              </w:rPr>
              <w:t xml:space="preserve"> </w:t>
            </w:r>
            <w:r w:rsidRPr="00AB73F8">
              <w:rPr>
                <w:rFonts w:ascii="Arial" w:hAnsi="Arial" w:cs="Arial"/>
                <w:sz w:val="22"/>
                <w:szCs w:val="22"/>
              </w:rPr>
              <w:t>EM</w:t>
            </w:r>
            <w:r w:rsidRPr="00AB73F8">
              <w:rPr>
                <w:rFonts w:ascii="Arial" w:hAnsi="Arial" w:cs="Arial"/>
                <w:spacing w:val="-3"/>
                <w:sz w:val="22"/>
                <w:szCs w:val="22"/>
              </w:rPr>
              <w:t xml:space="preserve"> </w:t>
            </w:r>
            <w:r w:rsidRPr="00AB73F8">
              <w:rPr>
                <w:rFonts w:ascii="Arial" w:hAnsi="Arial" w:cs="Arial"/>
                <w:sz w:val="22"/>
                <w:szCs w:val="22"/>
              </w:rPr>
              <w:t>SEGURANÇA</w:t>
            </w:r>
            <w:r w:rsidRPr="00AB73F8">
              <w:rPr>
                <w:rFonts w:ascii="Arial" w:hAnsi="Arial" w:cs="Arial"/>
                <w:spacing w:val="-3"/>
                <w:sz w:val="22"/>
                <w:szCs w:val="22"/>
              </w:rPr>
              <w:t xml:space="preserve"> </w:t>
            </w:r>
            <w:r w:rsidRPr="00AB73F8">
              <w:rPr>
                <w:rFonts w:ascii="Arial" w:hAnsi="Arial" w:cs="Arial"/>
                <w:sz w:val="22"/>
                <w:szCs w:val="22"/>
              </w:rPr>
              <w:t>DO</w:t>
            </w:r>
            <w:r w:rsidRPr="00AB73F8">
              <w:rPr>
                <w:rFonts w:ascii="Arial" w:hAnsi="Arial" w:cs="Arial"/>
                <w:spacing w:val="-2"/>
                <w:sz w:val="22"/>
                <w:szCs w:val="22"/>
              </w:rPr>
              <w:t xml:space="preserve"> TRABALHO</w:t>
            </w:r>
          </w:p>
        </w:tc>
        <w:tc>
          <w:tcPr>
            <w:tcW w:w="8902" w:type="dxa"/>
            <w:tcBorders>
              <w:top w:val="single" w:sz="4" w:space="0" w:color="000000"/>
              <w:left w:val="single" w:sz="4" w:space="0" w:color="000000"/>
              <w:bottom w:val="single" w:sz="4" w:space="0" w:color="000000"/>
              <w:right w:val="single" w:sz="4" w:space="0" w:color="000000"/>
            </w:tcBorders>
            <w:vAlign w:val="center"/>
          </w:tcPr>
          <w:p w14:paraId="7C4084E5" w14:textId="5942134F" w:rsidR="00AB73F8" w:rsidRPr="003450CE" w:rsidRDefault="00AB73F8" w:rsidP="00C02FA1">
            <w:pPr>
              <w:snapToGrid w:val="0"/>
              <w:rPr>
                <w:rFonts w:ascii="Arial" w:hAnsi="Arial" w:cs="Arial"/>
                <w:color w:val="C45911" w:themeColor="accent2" w:themeShade="BF"/>
              </w:rPr>
            </w:pPr>
            <w:r w:rsidRPr="003450CE">
              <w:rPr>
                <w:rFonts w:ascii="Arial" w:hAnsi="Arial" w:cs="Arial"/>
              </w:rPr>
              <w:t xml:space="preserve">Segurança no Trabalho Evolução histórica do prevencionismo. As atribuições do Técnico de Segurança do Trabalho. Evolução do conceito de acidente de trabalho. Teoria da culpa. Teoria do risco profissional. Teoria do risco social. Conceituação legal do AT. Acidentes de trabalho: teoria dos acidentes, tipos e estatísticas. Legislação de segurança do trabalho. CIPA. Legislação previdenciária aplicada ao acidente do trabalho. Programas de Prevenção de Acidentes de Trabalho. Prevenção e controle de riscos em máquinas, equipamentos e instalações proteção de máquinas industriais. Ferramentas de corte e soldagem. Sistemas de proteção coletiva. Segurança com caldeiras e vasos de pressão. Movimentação, transporte, manuseio e armazenamento de materiais. Riscos em obras de construção, demolição e reforma. Os riscos elétricos e seu controle. Proteções coletivas e individuais. Conceito e classificação dos riscos ocupacionais e seus agentes. Controle dos riscos ocupacionais. </w:t>
            </w:r>
            <w:r w:rsidRPr="00AB73F8">
              <w:rPr>
                <w:rFonts w:ascii="Arial" w:hAnsi="Arial" w:cs="Arial"/>
                <w:b/>
                <w:bCs/>
              </w:rPr>
              <w:t xml:space="preserve">PGR - Programa de Gerenciamento de Riscos. GRO - Gerenciamento de Riscos Ocupacionais. </w:t>
            </w:r>
            <w:r w:rsidRPr="003450CE">
              <w:rPr>
                <w:rFonts w:ascii="Arial" w:hAnsi="Arial" w:cs="Arial"/>
              </w:rPr>
              <w:t xml:space="preserve">Programa de proteção respiratória. Mapeamento de riscos. Prevenção e Combate a Incêndios e explosões. Normas Regulamentadoras: </w:t>
            </w:r>
            <w:r w:rsidRPr="00AB73F8">
              <w:rPr>
                <w:rFonts w:ascii="Arial" w:hAnsi="Arial" w:cs="Arial"/>
                <w:b/>
                <w:bCs/>
              </w:rPr>
              <w:t>NR-1</w:t>
            </w:r>
            <w:r>
              <w:rPr>
                <w:rFonts w:ascii="Arial" w:hAnsi="Arial" w:cs="Arial"/>
              </w:rPr>
              <w:t xml:space="preserve">, </w:t>
            </w:r>
            <w:r w:rsidRPr="003450CE">
              <w:rPr>
                <w:rFonts w:ascii="Arial" w:hAnsi="Arial" w:cs="Arial"/>
              </w:rPr>
              <w:t xml:space="preserve">NR-4, </w:t>
            </w:r>
            <w:r w:rsidRPr="003450CE">
              <w:rPr>
                <w:rFonts w:ascii="Arial" w:hAnsi="Arial" w:cs="Arial"/>
              </w:rPr>
              <w:lastRenderedPageBreak/>
              <w:t>NR-5, NR-6, NR-7, NR-8, NR-9, NR-10, NR-12, NR-15, NR-16, NR-17, NR-18, NR-20 NR-23, NR-24, NR-25, NR-26 e NR-27. Legislações e Normas Brasileiras relativas à proteção contra incêndios. Classes de risco, métodos de extinção e agentes extintores. Técnicas de prevenção e combate a incêndios. Sistemas de detecção e alarme de incêndios. Sistemas de prevenção, proteção e combate a incêndios. Ergonomia Organização do trabalho: postos de trabalho, arranjo físico, dimensionamento e mobília. Introdução à análise ergonômica. Metodologias de análise ergonômica. Análise ergonômica de demanda e da tarefa. Os comportamentos do homem no trabalho. Análise ergonômica da atividade: modelos, métodos e técnicas. Métodos de tratamento de dados em ergonomia. Diagnóstico e recomendações ergonômicas. Ambiente de trabalho: ambiente térmico, ambiente luminoso, ambiente sonoro, vibrações e radiações. Movimentação de cargas. Ambientes insalubres: atividades insalubres. Doenças profissionais.</w:t>
            </w:r>
          </w:p>
        </w:tc>
      </w:tr>
    </w:tbl>
    <w:p w14:paraId="6C02D7BA" w14:textId="77777777" w:rsidR="00AB73F8" w:rsidRDefault="00AB73F8" w:rsidP="00AB73F8">
      <w:pPr>
        <w:tabs>
          <w:tab w:val="left" w:pos="0"/>
        </w:tabs>
        <w:rPr>
          <w:rFonts w:ascii="Arial" w:hAnsi="Arial" w:cs="Arial"/>
          <w:spacing w:val="-3"/>
          <w:sz w:val="22"/>
          <w:szCs w:val="22"/>
        </w:rPr>
      </w:pPr>
    </w:p>
    <w:p w14:paraId="393C8492" w14:textId="64EB0FE8" w:rsidR="0044781B" w:rsidRPr="00EA58F7" w:rsidRDefault="00AB73F8" w:rsidP="00EA58F7">
      <w:pPr>
        <w:tabs>
          <w:tab w:val="left" w:pos="0"/>
        </w:tabs>
        <w:ind w:firstLine="1134"/>
        <w:rPr>
          <w:rFonts w:ascii="Arial" w:hAnsi="Arial" w:cs="Arial"/>
          <w:spacing w:val="-3"/>
          <w:sz w:val="22"/>
          <w:szCs w:val="22"/>
        </w:rPr>
      </w:pPr>
      <w:r w:rsidRPr="00EA58F7">
        <w:rPr>
          <w:rFonts w:ascii="Arial" w:hAnsi="Arial" w:cs="Arial"/>
          <w:spacing w:val="-3"/>
          <w:sz w:val="22"/>
          <w:szCs w:val="22"/>
        </w:rPr>
        <w:t xml:space="preserve">Art. </w:t>
      </w:r>
      <w:r>
        <w:rPr>
          <w:rFonts w:ascii="Arial" w:hAnsi="Arial" w:cs="Arial"/>
          <w:spacing w:val="-3"/>
          <w:sz w:val="22"/>
          <w:szCs w:val="22"/>
        </w:rPr>
        <w:t>5</w:t>
      </w:r>
      <w:r w:rsidRPr="00EA58F7">
        <w:rPr>
          <w:rFonts w:ascii="Arial" w:hAnsi="Arial" w:cs="Arial"/>
          <w:spacing w:val="-3"/>
          <w:sz w:val="22"/>
          <w:szCs w:val="22"/>
        </w:rPr>
        <w:t xml:space="preserve">º - </w:t>
      </w:r>
      <w:r>
        <w:rPr>
          <w:rFonts w:ascii="Arial" w:hAnsi="Arial" w:cs="Arial"/>
          <w:spacing w:val="-3"/>
          <w:sz w:val="22"/>
          <w:szCs w:val="22"/>
        </w:rPr>
        <w:t>D</w:t>
      </w:r>
      <w:r w:rsidR="00EA58F7" w:rsidRPr="00EA58F7">
        <w:rPr>
          <w:rFonts w:ascii="Arial" w:hAnsi="Arial" w:cs="Arial"/>
          <w:spacing w:val="-3"/>
          <w:sz w:val="22"/>
          <w:szCs w:val="22"/>
        </w:rPr>
        <w:t>emai</w:t>
      </w:r>
      <w:r w:rsidR="0044781B" w:rsidRPr="00EA58F7">
        <w:rPr>
          <w:rFonts w:ascii="Arial" w:hAnsi="Arial" w:cs="Arial"/>
          <w:spacing w:val="-3"/>
          <w:sz w:val="22"/>
          <w:szCs w:val="22"/>
        </w:rPr>
        <w:t>s regras e instruções do Edital de Abertura permanecem inalteradas.</w:t>
      </w:r>
    </w:p>
    <w:p w14:paraId="5B62715B" w14:textId="77777777" w:rsidR="00C2758A" w:rsidRPr="00EA58F7" w:rsidRDefault="00C2758A" w:rsidP="00EA58F7">
      <w:pPr>
        <w:ind w:firstLine="1134"/>
        <w:rPr>
          <w:rFonts w:ascii="Arial" w:hAnsi="Arial" w:cs="Arial"/>
          <w:sz w:val="22"/>
          <w:szCs w:val="22"/>
        </w:rPr>
      </w:pPr>
      <w:r w:rsidRPr="00EA58F7">
        <w:rPr>
          <w:rFonts w:ascii="Arial" w:hAnsi="Arial" w:cs="Arial"/>
          <w:sz w:val="22"/>
          <w:szCs w:val="22"/>
        </w:rPr>
        <w:t>Este Edital entra em vigor na data de sua publicação.</w:t>
      </w:r>
    </w:p>
    <w:p w14:paraId="6AA39C8D" w14:textId="77777777" w:rsidR="00C2758A" w:rsidRPr="00EA58F7" w:rsidRDefault="00C2758A" w:rsidP="00C2758A">
      <w:pPr>
        <w:widowControl w:val="0"/>
        <w:autoSpaceDE w:val="0"/>
        <w:autoSpaceDN w:val="0"/>
        <w:ind w:right="228"/>
        <w:rPr>
          <w:rFonts w:ascii="Arial" w:hAnsi="Arial" w:cs="Arial"/>
          <w:sz w:val="22"/>
          <w:szCs w:val="22"/>
        </w:rPr>
      </w:pPr>
    </w:p>
    <w:p w14:paraId="70219F3B" w14:textId="3FE0001C" w:rsidR="00C2758A" w:rsidRPr="00EA58F7" w:rsidRDefault="00C2758A" w:rsidP="00C2758A">
      <w:pPr>
        <w:tabs>
          <w:tab w:val="left" w:pos="2268"/>
        </w:tabs>
        <w:jc w:val="right"/>
        <w:rPr>
          <w:rFonts w:ascii="Arial" w:hAnsi="Arial" w:cs="Arial"/>
          <w:sz w:val="22"/>
          <w:szCs w:val="22"/>
        </w:rPr>
      </w:pPr>
      <w:r w:rsidRPr="00EA58F7">
        <w:rPr>
          <w:rFonts w:ascii="Arial" w:hAnsi="Arial" w:cs="Arial"/>
          <w:sz w:val="22"/>
          <w:szCs w:val="22"/>
        </w:rPr>
        <w:t xml:space="preserve">Palotina, Estado do Paraná, </w:t>
      </w:r>
      <w:r w:rsidRPr="00993EAB">
        <w:rPr>
          <w:rFonts w:ascii="Arial" w:hAnsi="Arial" w:cs="Arial"/>
          <w:sz w:val="22"/>
          <w:szCs w:val="22"/>
        </w:rPr>
        <w:t>1</w:t>
      </w:r>
      <w:r w:rsidR="00282262">
        <w:rPr>
          <w:rFonts w:ascii="Arial" w:hAnsi="Arial" w:cs="Arial"/>
          <w:sz w:val="22"/>
          <w:szCs w:val="22"/>
        </w:rPr>
        <w:t>7</w:t>
      </w:r>
      <w:r w:rsidRPr="00993EAB">
        <w:rPr>
          <w:rFonts w:ascii="Arial" w:hAnsi="Arial" w:cs="Arial"/>
          <w:sz w:val="22"/>
          <w:szCs w:val="22"/>
        </w:rPr>
        <w:t xml:space="preserve"> de setembro</w:t>
      </w:r>
      <w:r w:rsidRPr="00EA58F7">
        <w:rPr>
          <w:rFonts w:ascii="Arial" w:hAnsi="Arial" w:cs="Arial"/>
          <w:sz w:val="22"/>
          <w:szCs w:val="22"/>
        </w:rPr>
        <w:t xml:space="preserve"> de 2025.</w:t>
      </w:r>
    </w:p>
    <w:p w14:paraId="54E69F95" w14:textId="77777777" w:rsidR="00C2758A" w:rsidRPr="00EA58F7" w:rsidRDefault="00C2758A" w:rsidP="00C2758A">
      <w:pPr>
        <w:tabs>
          <w:tab w:val="left" w:pos="2268"/>
        </w:tabs>
        <w:jc w:val="center"/>
        <w:rPr>
          <w:rFonts w:ascii="Arial" w:hAnsi="Arial" w:cs="Arial"/>
          <w:b/>
          <w:bCs/>
          <w:sz w:val="22"/>
          <w:szCs w:val="22"/>
        </w:rPr>
      </w:pPr>
    </w:p>
    <w:p w14:paraId="3ADE88BF" w14:textId="77777777" w:rsidR="00993EAB" w:rsidRDefault="00993EAB" w:rsidP="00C2758A">
      <w:pPr>
        <w:tabs>
          <w:tab w:val="left" w:pos="2268"/>
        </w:tabs>
        <w:jc w:val="center"/>
        <w:rPr>
          <w:rFonts w:ascii="Arial" w:hAnsi="Arial" w:cs="Arial"/>
          <w:b/>
          <w:bCs/>
          <w:sz w:val="22"/>
          <w:szCs w:val="22"/>
        </w:rPr>
      </w:pPr>
    </w:p>
    <w:p w14:paraId="7F3FBCC0" w14:textId="77777777" w:rsidR="00282262" w:rsidRPr="00EA58F7" w:rsidRDefault="00282262" w:rsidP="00C2758A">
      <w:pPr>
        <w:tabs>
          <w:tab w:val="left" w:pos="2268"/>
        </w:tabs>
        <w:jc w:val="center"/>
        <w:rPr>
          <w:rFonts w:ascii="Arial" w:hAnsi="Arial" w:cs="Arial"/>
          <w:b/>
          <w:bCs/>
          <w:sz w:val="22"/>
          <w:szCs w:val="22"/>
        </w:rPr>
      </w:pPr>
    </w:p>
    <w:p w14:paraId="07C9B010" w14:textId="77777777" w:rsidR="00C2758A" w:rsidRPr="00282262" w:rsidRDefault="00C2758A" w:rsidP="00C2758A">
      <w:pPr>
        <w:jc w:val="center"/>
        <w:rPr>
          <w:rFonts w:ascii="Arial" w:hAnsi="Arial" w:cs="Arial"/>
          <w:spacing w:val="-3"/>
          <w:sz w:val="22"/>
          <w:szCs w:val="22"/>
        </w:rPr>
      </w:pPr>
      <w:r w:rsidRPr="00282262">
        <w:rPr>
          <w:rFonts w:ascii="Arial" w:hAnsi="Arial" w:cs="Arial"/>
          <w:spacing w:val="-3"/>
          <w:sz w:val="22"/>
          <w:szCs w:val="22"/>
        </w:rPr>
        <w:t>RODRIGO RIBEIRO</w:t>
      </w:r>
    </w:p>
    <w:p w14:paraId="657B85F1" w14:textId="77777777" w:rsidR="008F3E1F" w:rsidRDefault="00C2758A" w:rsidP="004D6B26">
      <w:pPr>
        <w:tabs>
          <w:tab w:val="left" w:pos="0"/>
        </w:tabs>
        <w:jc w:val="center"/>
        <w:rPr>
          <w:rFonts w:ascii="Arial" w:hAnsi="Arial" w:cs="Arial"/>
          <w:bCs/>
          <w:color w:val="000000" w:themeColor="text1"/>
          <w:spacing w:val="-3"/>
          <w:sz w:val="22"/>
          <w:szCs w:val="22"/>
        </w:rPr>
      </w:pPr>
      <w:r w:rsidRPr="00EA58F7">
        <w:rPr>
          <w:rFonts w:ascii="Arial" w:hAnsi="Arial" w:cs="Arial"/>
          <w:bCs/>
          <w:color w:val="000000" w:themeColor="text1"/>
          <w:spacing w:val="-3"/>
          <w:sz w:val="22"/>
          <w:szCs w:val="22"/>
        </w:rPr>
        <w:t xml:space="preserve">Prefeito do Município de Palotina </w:t>
      </w:r>
      <w:r w:rsidR="00EA58F7" w:rsidRPr="00EA58F7">
        <w:rPr>
          <w:rFonts w:ascii="Arial" w:hAnsi="Arial" w:cs="Arial"/>
          <w:bCs/>
          <w:color w:val="000000" w:themeColor="text1"/>
          <w:spacing w:val="-3"/>
          <w:sz w:val="22"/>
          <w:szCs w:val="22"/>
        </w:rPr>
        <w:t>–</w:t>
      </w:r>
      <w:r w:rsidRPr="00EA58F7">
        <w:rPr>
          <w:rFonts w:ascii="Arial" w:hAnsi="Arial" w:cs="Arial"/>
          <w:bCs/>
          <w:color w:val="000000" w:themeColor="text1"/>
          <w:spacing w:val="-3"/>
          <w:sz w:val="22"/>
          <w:szCs w:val="22"/>
        </w:rPr>
        <w:t xml:space="preserve"> PR</w:t>
      </w:r>
    </w:p>
    <w:p w14:paraId="10B1E954" w14:textId="77777777" w:rsidR="00282262" w:rsidRDefault="00282262" w:rsidP="004D6B26">
      <w:pPr>
        <w:tabs>
          <w:tab w:val="left" w:pos="0"/>
        </w:tabs>
        <w:jc w:val="center"/>
        <w:rPr>
          <w:rFonts w:ascii="Arial" w:hAnsi="Arial" w:cs="Arial"/>
          <w:bCs/>
          <w:color w:val="000000" w:themeColor="text1"/>
          <w:spacing w:val="-3"/>
          <w:sz w:val="22"/>
          <w:szCs w:val="22"/>
        </w:rPr>
      </w:pPr>
    </w:p>
    <w:p w14:paraId="0390AE0C" w14:textId="0C5F025C" w:rsidR="00282262" w:rsidRDefault="00282262" w:rsidP="00282262">
      <w:pPr>
        <w:tabs>
          <w:tab w:val="left" w:pos="0"/>
        </w:tabs>
        <w:rPr>
          <w:rFonts w:ascii="Arial" w:hAnsi="Arial" w:cs="Arial"/>
          <w:bCs/>
          <w:color w:val="000000" w:themeColor="text1"/>
          <w:spacing w:val="-3"/>
          <w:sz w:val="22"/>
          <w:szCs w:val="22"/>
        </w:rPr>
      </w:pPr>
      <w:r>
        <w:rPr>
          <w:rFonts w:ascii="Arial" w:hAnsi="Arial" w:cs="Arial"/>
          <w:bCs/>
          <w:color w:val="000000" w:themeColor="text1"/>
          <w:spacing w:val="-3"/>
          <w:sz w:val="22"/>
          <w:szCs w:val="22"/>
        </w:rPr>
        <w:t>Registre-se e Publique-se</w:t>
      </w:r>
    </w:p>
    <w:p w14:paraId="3AADAE36" w14:textId="77777777" w:rsidR="00282262" w:rsidRDefault="00282262" w:rsidP="00282262">
      <w:pPr>
        <w:tabs>
          <w:tab w:val="left" w:pos="0"/>
        </w:tabs>
        <w:rPr>
          <w:rFonts w:ascii="Arial" w:hAnsi="Arial" w:cs="Arial"/>
          <w:bCs/>
          <w:color w:val="000000" w:themeColor="text1"/>
          <w:spacing w:val="-3"/>
          <w:sz w:val="22"/>
          <w:szCs w:val="22"/>
        </w:rPr>
      </w:pPr>
    </w:p>
    <w:p w14:paraId="53943ABF" w14:textId="77777777" w:rsidR="00282262" w:rsidRDefault="00282262" w:rsidP="00282262">
      <w:pPr>
        <w:tabs>
          <w:tab w:val="left" w:pos="0"/>
        </w:tabs>
        <w:rPr>
          <w:rFonts w:ascii="Arial" w:hAnsi="Arial" w:cs="Arial"/>
          <w:bCs/>
          <w:color w:val="000000" w:themeColor="text1"/>
          <w:spacing w:val="-3"/>
          <w:sz w:val="22"/>
          <w:szCs w:val="22"/>
        </w:rPr>
      </w:pPr>
    </w:p>
    <w:p w14:paraId="7569E093" w14:textId="77777777" w:rsidR="00282262" w:rsidRDefault="00282262" w:rsidP="00282262">
      <w:pPr>
        <w:tabs>
          <w:tab w:val="left" w:pos="0"/>
        </w:tabs>
        <w:rPr>
          <w:rFonts w:ascii="Arial" w:hAnsi="Arial" w:cs="Arial"/>
          <w:bCs/>
          <w:color w:val="000000" w:themeColor="text1"/>
          <w:spacing w:val="-3"/>
          <w:sz w:val="22"/>
          <w:szCs w:val="22"/>
        </w:rPr>
      </w:pPr>
    </w:p>
    <w:p w14:paraId="2A1D1325" w14:textId="63CC3A13" w:rsidR="00282262" w:rsidRDefault="00282262" w:rsidP="00282262">
      <w:pPr>
        <w:tabs>
          <w:tab w:val="left" w:pos="0"/>
        </w:tabs>
        <w:rPr>
          <w:rFonts w:ascii="Arial" w:hAnsi="Arial" w:cs="Arial"/>
          <w:bCs/>
          <w:color w:val="000000" w:themeColor="text1"/>
          <w:spacing w:val="-3"/>
          <w:sz w:val="22"/>
          <w:szCs w:val="22"/>
        </w:rPr>
      </w:pPr>
      <w:r>
        <w:rPr>
          <w:rFonts w:ascii="Arial" w:hAnsi="Arial" w:cs="Arial"/>
          <w:bCs/>
          <w:color w:val="000000" w:themeColor="text1"/>
          <w:spacing w:val="-3"/>
          <w:sz w:val="22"/>
          <w:szCs w:val="22"/>
        </w:rPr>
        <w:t>Wilson Barbian</w:t>
      </w:r>
    </w:p>
    <w:p w14:paraId="319343B9" w14:textId="454F6226" w:rsidR="00282262" w:rsidRDefault="00282262" w:rsidP="00282262">
      <w:pPr>
        <w:tabs>
          <w:tab w:val="left" w:pos="0"/>
        </w:tabs>
        <w:rPr>
          <w:rFonts w:ascii="Arial" w:hAnsi="Arial" w:cs="Arial"/>
          <w:bCs/>
          <w:color w:val="000000" w:themeColor="text1"/>
          <w:spacing w:val="-3"/>
          <w:sz w:val="22"/>
          <w:szCs w:val="22"/>
        </w:rPr>
      </w:pPr>
      <w:r>
        <w:rPr>
          <w:rFonts w:ascii="Arial" w:hAnsi="Arial" w:cs="Arial"/>
          <w:bCs/>
          <w:color w:val="000000" w:themeColor="text1"/>
          <w:spacing w:val="-3"/>
          <w:sz w:val="22"/>
          <w:szCs w:val="22"/>
        </w:rPr>
        <w:t>Secretário de Administração</w:t>
      </w:r>
    </w:p>
    <w:p w14:paraId="5498284E" w14:textId="77777777" w:rsidR="00282262" w:rsidRDefault="00282262" w:rsidP="00282262">
      <w:pPr>
        <w:tabs>
          <w:tab w:val="left" w:pos="0"/>
        </w:tabs>
        <w:rPr>
          <w:rFonts w:ascii="Arial" w:hAnsi="Arial" w:cs="Arial"/>
          <w:bCs/>
          <w:color w:val="000000" w:themeColor="text1"/>
          <w:spacing w:val="-3"/>
          <w:sz w:val="22"/>
          <w:szCs w:val="22"/>
        </w:rPr>
        <w:sectPr w:rsidR="00282262" w:rsidSect="00C70A0E">
          <w:headerReference w:type="default" r:id="rId8"/>
          <w:footerReference w:type="default" r:id="rId9"/>
          <w:pgSz w:w="11906" w:h="16838"/>
          <w:pgMar w:top="1418" w:right="720" w:bottom="720" w:left="720" w:header="0" w:footer="121" w:gutter="0"/>
          <w:cols w:space="720"/>
          <w:docGrid w:linePitch="272"/>
        </w:sectPr>
      </w:pPr>
    </w:p>
    <w:p w14:paraId="5FC48FCE" w14:textId="77777777" w:rsidR="008F3E1F" w:rsidRDefault="008F3E1F" w:rsidP="008F3E1F">
      <w:pPr>
        <w:tabs>
          <w:tab w:val="left" w:pos="0"/>
        </w:tabs>
        <w:jc w:val="center"/>
        <w:rPr>
          <w:rFonts w:ascii="Arial" w:hAnsi="Arial" w:cs="Arial"/>
          <w:b/>
          <w:bCs/>
          <w:spacing w:val="-3"/>
          <w:sz w:val="22"/>
          <w:szCs w:val="22"/>
        </w:rPr>
      </w:pPr>
      <w:r w:rsidRPr="008F3E1F">
        <w:rPr>
          <w:rFonts w:ascii="Arial" w:hAnsi="Arial" w:cs="Arial"/>
          <w:b/>
          <w:bCs/>
          <w:spacing w:val="-3"/>
          <w:sz w:val="22"/>
          <w:szCs w:val="22"/>
        </w:rPr>
        <w:lastRenderedPageBreak/>
        <w:t>ANEXO ÚNICO – RESPOSTAS AOS PEDIDOS DE IMPUGNAÇÃO</w:t>
      </w:r>
    </w:p>
    <w:p w14:paraId="09ACA20B" w14:textId="77777777" w:rsidR="008F3E1F" w:rsidRDefault="008F3E1F" w:rsidP="008F3E1F">
      <w:pPr>
        <w:tabs>
          <w:tab w:val="left" w:pos="0"/>
        </w:tabs>
        <w:jc w:val="center"/>
        <w:rPr>
          <w:rFonts w:ascii="Arial" w:hAnsi="Arial" w:cs="Arial"/>
          <w:b/>
          <w:bCs/>
          <w:spacing w:val="-3"/>
          <w:sz w:val="22"/>
          <w:szCs w:val="22"/>
        </w:rPr>
      </w:pPr>
    </w:p>
    <w:tbl>
      <w:tblPr>
        <w:tblW w:w="15158" w:type="dxa"/>
        <w:tblLayout w:type="fixed"/>
        <w:tblCellMar>
          <w:left w:w="0" w:type="dxa"/>
          <w:right w:w="0" w:type="dxa"/>
        </w:tblCellMar>
        <w:tblLook w:val="0000" w:firstRow="0" w:lastRow="0" w:firstColumn="0" w:lastColumn="0" w:noHBand="0" w:noVBand="0"/>
      </w:tblPr>
      <w:tblGrid>
        <w:gridCol w:w="983"/>
        <w:gridCol w:w="8505"/>
        <w:gridCol w:w="5670"/>
      </w:tblGrid>
      <w:tr w:rsidR="00993EAB" w:rsidRPr="002D42E5" w14:paraId="34261023" w14:textId="77777777" w:rsidTr="00282262">
        <w:tc>
          <w:tcPr>
            <w:tcW w:w="983" w:type="dxa"/>
            <w:tcBorders>
              <w:top w:val="single" w:sz="8" w:space="0" w:color="auto"/>
              <w:left w:val="single" w:sz="8" w:space="0" w:color="auto"/>
              <w:bottom w:val="single" w:sz="8" w:space="0" w:color="auto"/>
              <w:right w:val="single" w:sz="8" w:space="0" w:color="auto"/>
            </w:tcBorders>
            <w:vAlign w:val="center"/>
          </w:tcPr>
          <w:p w14:paraId="6C6CB5AA" w14:textId="77777777" w:rsidR="00993EAB" w:rsidRPr="00282262" w:rsidRDefault="00993EAB" w:rsidP="005C0734">
            <w:pPr>
              <w:widowControl w:val="0"/>
              <w:autoSpaceDE w:val="0"/>
              <w:autoSpaceDN w:val="0"/>
              <w:adjustRightInd w:val="0"/>
              <w:jc w:val="center"/>
              <w:rPr>
                <w:rFonts w:ascii="Arial" w:hAnsi="Arial" w:cs="Arial"/>
                <w:sz w:val="18"/>
                <w:szCs w:val="18"/>
              </w:rPr>
            </w:pPr>
            <w:r w:rsidRPr="00282262">
              <w:rPr>
                <w:rFonts w:ascii="Arial" w:hAnsi="Arial" w:cs="Arial"/>
                <w:b/>
                <w:bCs/>
                <w:sz w:val="18"/>
                <w:szCs w:val="18"/>
              </w:rPr>
              <w:t>Código do Recurso</w:t>
            </w:r>
          </w:p>
        </w:tc>
        <w:tc>
          <w:tcPr>
            <w:tcW w:w="8505" w:type="dxa"/>
            <w:tcBorders>
              <w:top w:val="single" w:sz="8" w:space="0" w:color="auto"/>
              <w:left w:val="single" w:sz="8" w:space="0" w:color="auto"/>
              <w:bottom w:val="single" w:sz="8" w:space="0" w:color="auto"/>
              <w:right w:val="single" w:sz="8" w:space="0" w:color="auto"/>
            </w:tcBorders>
            <w:vAlign w:val="center"/>
          </w:tcPr>
          <w:p w14:paraId="218228FB" w14:textId="77777777" w:rsidR="00993EAB" w:rsidRPr="002D42E5" w:rsidRDefault="00993EAB" w:rsidP="005C0734">
            <w:pPr>
              <w:widowControl w:val="0"/>
              <w:autoSpaceDE w:val="0"/>
              <w:autoSpaceDN w:val="0"/>
              <w:adjustRightInd w:val="0"/>
              <w:jc w:val="center"/>
              <w:rPr>
                <w:rFonts w:ascii="Arial" w:hAnsi="Arial" w:cs="Arial"/>
              </w:rPr>
            </w:pPr>
            <w:r w:rsidRPr="002D42E5">
              <w:rPr>
                <w:rFonts w:ascii="Arial" w:hAnsi="Arial" w:cs="Arial"/>
                <w:b/>
                <w:bCs/>
              </w:rPr>
              <w:t>Justificativa</w:t>
            </w:r>
          </w:p>
        </w:tc>
        <w:tc>
          <w:tcPr>
            <w:tcW w:w="5670" w:type="dxa"/>
            <w:tcBorders>
              <w:top w:val="single" w:sz="8" w:space="0" w:color="auto"/>
              <w:left w:val="single" w:sz="8" w:space="0" w:color="auto"/>
              <w:bottom w:val="single" w:sz="8" w:space="0" w:color="auto"/>
              <w:right w:val="single" w:sz="8" w:space="0" w:color="auto"/>
            </w:tcBorders>
            <w:vAlign w:val="center"/>
          </w:tcPr>
          <w:p w14:paraId="196AE028" w14:textId="77777777" w:rsidR="00993EAB" w:rsidRPr="002D42E5" w:rsidRDefault="00993EAB" w:rsidP="005C0734">
            <w:pPr>
              <w:widowControl w:val="0"/>
              <w:autoSpaceDE w:val="0"/>
              <w:autoSpaceDN w:val="0"/>
              <w:adjustRightInd w:val="0"/>
              <w:jc w:val="center"/>
              <w:rPr>
                <w:rFonts w:ascii="Arial" w:hAnsi="Arial" w:cs="Arial"/>
              </w:rPr>
            </w:pPr>
            <w:r w:rsidRPr="002D42E5">
              <w:rPr>
                <w:rFonts w:ascii="Arial" w:hAnsi="Arial" w:cs="Arial"/>
                <w:b/>
                <w:bCs/>
              </w:rPr>
              <w:t>Resposta</w:t>
            </w:r>
          </w:p>
        </w:tc>
      </w:tr>
      <w:tr w:rsidR="00993EAB" w:rsidRPr="002D42E5" w14:paraId="5032C81B" w14:textId="77777777" w:rsidTr="00282262">
        <w:tc>
          <w:tcPr>
            <w:tcW w:w="983"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3345CBA2" w14:textId="77777777" w:rsidR="00993EAB" w:rsidRPr="002D42E5" w:rsidRDefault="00993EAB" w:rsidP="005C0734">
            <w:pPr>
              <w:widowControl w:val="0"/>
              <w:autoSpaceDE w:val="0"/>
              <w:autoSpaceDN w:val="0"/>
              <w:adjustRightInd w:val="0"/>
              <w:jc w:val="center"/>
              <w:rPr>
                <w:rFonts w:ascii="Arial" w:hAnsi="Arial" w:cs="Arial"/>
              </w:rPr>
            </w:pPr>
            <w:r w:rsidRPr="002D42E5">
              <w:rPr>
                <w:rFonts w:ascii="Arial" w:hAnsi="Arial" w:cs="Arial"/>
              </w:rPr>
              <w:t>034627</w:t>
            </w:r>
          </w:p>
        </w:tc>
        <w:tc>
          <w:tcPr>
            <w:tcW w:w="8505"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17A1D32E" w14:textId="77777777" w:rsidR="00993EAB" w:rsidRPr="002D42E5" w:rsidRDefault="00993EAB" w:rsidP="005C0734">
            <w:pPr>
              <w:widowControl w:val="0"/>
              <w:autoSpaceDE w:val="0"/>
              <w:autoSpaceDN w:val="0"/>
              <w:adjustRightInd w:val="0"/>
              <w:rPr>
                <w:rFonts w:ascii="Arial" w:hAnsi="Arial" w:cs="Arial"/>
              </w:rPr>
            </w:pPr>
            <w:r w:rsidRPr="002D42E5">
              <w:rPr>
                <w:rFonts w:ascii="Arial" w:hAnsi="Arial" w:cs="Arial"/>
              </w:rPr>
              <w:t xml:space="preserve">À Comissão Organizadora do Concurso </w:t>
            </w:r>
            <w:proofErr w:type="spellStart"/>
            <w:r w:rsidRPr="002D42E5">
              <w:rPr>
                <w:rFonts w:ascii="Arial" w:hAnsi="Arial" w:cs="Arial"/>
              </w:rPr>
              <w:t>PúblicoPrefeitura</w:t>
            </w:r>
            <w:proofErr w:type="spellEnd"/>
            <w:r w:rsidRPr="002D42E5">
              <w:rPr>
                <w:rFonts w:ascii="Arial" w:hAnsi="Arial" w:cs="Arial"/>
              </w:rPr>
              <w:t xml:space="preserve"> Municipal de Palotina – Edital nº 092/2025</w:t>
            </w:r>
            <w:r w:rsidRPr="002D42E5">
              <w:rPr>
                <w:rFonts w:ascii="Arial" w:hAnsi="Arial" w:cs="Arial"/>
              </w:rPr>
              <w:br/>
              <w:t>Assunto: Impugnação ao Edital nº 092/2025 – Ausência de previsão de isenção de taxa de inscrição para doadores de medula óssea</w:t>
            </w:r>
            <w:r w:rsidRPr="002D42E5">
              <w:rPr>
                <w:rFonts w:ascii="Arial" w:hAnsi="Arial" w:cs="Arial"/>
              </w:rPr>
              <w:br/>
              <w:t xml:space="preserve">Eu, Carlos Eduardo </w:t>
            </w:r>
            <w:proofErr w:type="spellStart"/>
            <w:r w:rsidRPr="002D42E5">
              <w:rPr>
                <w:rFonts w:ascii="Arial" w:hAnsi="Arial" w:cs="Arial"/>
              </w:rPr>
              <w:t>Szczerbicki</w:t>
            </w:r>
            <w:proofErr w:type="spellEnd"/>
            <w:r w:rsidRPr="002D42E5">
              <w:rPr>
                <w:rFonts w:ascii="Arial" w:hAnsi="Arial" w:cs="Arial"/>
              </w:rPr>
              <w:t>, brasileiro, casado, portador do RG nº 10.540.239-2, inscrito(a) no CPF sob o nº 096.264.409-96, residente e domiciliado em Rua Goiás, 1019, Centro, Marechal Candido Rondo - PR, venho, respeitosamente, apresentar a presente</w:t>
            </w:r>
            <w:r w:rsidRPr="002D42E5">
              <w:rPr>
                <w:rFonts w:ascii="Arial" w:hAnsi="Arial" w:cs="Arial"/>
              </w:rPr>
              <w:br/>
              <w:t>IMPUGNAÇÃO AO EDITAL Nº 092/2025Pelos fatos e fundamentos a seguir expostos:</w:t>
            </w:r>
            <w:r w:rsidRPr="002D42E5">
              <w:rPr>
                <w:rFonts w:ascii="Arial" w:hAnsi="Arial" w:cs="Arial"/>
              </w:rPr>
              <w:br/>
              <w:t>O referido edital, em seu item que dispõe sobre a isenção do pagamento da taxa de inscrição, não contempla a hipótese de candidatos que sejam doadores de medula óssea em entidades reconhecidas pelo Ministério da Saúde, em descumprimento ao que dispõe a Lei Federal nº 13.656, de 30 de abril de 2018, em seu artigo 1º, inciso II.</w:t>
            </w:r>
            <w:r w:rsidRPr="002D42E5">
              <w:rPr>
                <w:rFonts w:ascii="Arial" w:hAnsi="Arial" w:cs="Arial"/>
              </w:rPr>
              <w:br/>
              <w:t>A referida legislação estabelece expressamente que:</w:t>
            </w:r>
            <w:r w:rsidRPr="002D42E5">
              <w:rPr>
                <w:rFonts w:ascii="Arial" w:hAnsi="Arial" w:cs="Arial"/>
              </w:rPr>
              <w:br/>
              <w:t>“Art. 1º Ficam isentos do pagamento de taxa de inscrição em concursos públicos para provimento de cargo efetivo ou de emprego permanente em órgãos ou entidades da administração pública direta e indireta da União, dos Estados, do Distrito Federal e dos Municípios: (…) II – os candidatos que sejam doadores de medula óssea em entidades reconhecidas pelo Ministério da Saúde.”</w:t>
            </w:r>
            <w:r w:rsidRPr="002D42E5">
              <w:rPr>
                <w:rFonts w:ascii="Arial" w:hAnsi="Arial" w:cs="Arial"/>
              </w:rPr>
              <w:br/>
              <w:t>Sendo o concurso em questão de responsabilidade do Município de Palotina, a ausência da previsão legal citada configura ilegalidade e afronta ao princípio da legalidade e da supremacia da lei federal sobre normas administrativas locais, prejudicando candidatos que se encontram nessa condição.</w:t>
            </w:r>
            <w:r w:rsidRPr="002D42E5">
              <w:rPr>
                <w:rFonts w:ascii="Arial" w:hAnsi="Arial" w:cs="Arial"/>
              </w:rPr>
              <w:br/>
              <w:t>Diante do exposto, requer-se a retificação do Edital nº 092/2025, de modo a incluir a previsão de isenção da taxa de inscrição aos candidatos doadores de medula óssea, em conformidade com a legislação federal vigente.</w:t>
            </w:r>
            <w:r w:rsidRPr="002D42E5">
              <w:rPr>
                <w:rFonts w:ascii="Arial" w:hAnsi="Arial" w:cs="Arial"/>
              </w:rPr>
              <w:br/>
              <w:t xml:space="preserve">Nestes </w:t>
            </w:r>
            <w:proofErr w:type="spellStart"/>
            <w:r w:rsidRPr="002D42E5">
              <w:rPr>
                <w:rFonts w:ascii="Arial" w:hAnsi="Arial" w:cs="Arial"/>
              </w:rPr>
              <w:t>termos,Pede</w:t>
            </w:r>
            <w:proofErr w:type="spellEnd"/>
            <w:r w:rsidRPr="002D42E5">
              <w:rPr>
                <w:rFonts w:ascii="Arial" w:hAnsi="Arial" w:cs="Arial"/>
              </w:rPr>
              <w:t xml:space="preserve"> deferimento.</w:t>
            </w:r>
            <w:r w:rsidRPr="002D42E5">
              <w:rPr>
                <w:rFonts w:ascii="Arial" w:hAnsi="Arial" w:cs="Arial"/>
              </w:rPr>
              <w:br/>
              <w:t>Marechal Candido Rondon/PR, 15 de setembro de 2025;</w:t>
            </w:r>
            <w:r w:rsidRPr="002D42E5">
              <w:rPr>
                <w:rFonts w:ascii="Arial" w:hAnsi="Arial" w:cs="Arial"/>
              </w:rPr>
              <w:br/>
              <w:t xml:space="preserve">Carlos Eduardo </w:t>
            </w:r>
            <w:proofErr w:type="spellStart"/>
            <w:r w:rsidRPr="002D42E5">
              <w:rPr>
                <w:rFonts w:ascii="Arial" w:hAnsi="Arial" w:cs="Arial"/>
              </w:rPr>
              <w:t>SzczerbickiCPF</w:t>
            </w:r>
            <w:proofErr w:type="spellEnd"/>
            <w:r w:rsidRPr="002D42E5">
              <w:rPr>
                <w:rFonts w:ascii="Arial" w:hAnsi="Arial" w:cs="Arial"/>
              </w:rPr>
              <w:t>: 096.264.409-96 </w:t>
            </w:r>
          </w:p>
        </w:tc>
        <w:tc>
          <w:tcPr>
            <w:tcW w:w="5670"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362F5092" w14:textId="77777777" w:rsidR="00993EAB" w:rsidRPr="002D42E5" w:rsidRDefault="00993EAB" w:rsidP="005C0734">
            <w:pPr>
              <w:widowControl w:val="0"/>
              <w:autoSpaceDE w:val="0"/>
              <w:autoSpaceDN w:val="0"/>
              <w:adjustRightInd w:val="0"/>
              <w:rPr>
                <w:rFonts w:ascii="Arial" w:hAnsi="Arial" w:cs="Arial"/>
              </w:rPr>
            </w:pPr>
            <w:r w:rsidRPr="00CB3E84">
              <w:rPr>
                <w:rFonts w:ascii="Arial" w:hAnsi="Arial" w:cs="Arial"/>
              </w:rPr>
              <w:t xml:space="preserve">Pedido indeferido. Não haverá concessão de isenção para candidatos doadores de medula óssea, tendo em vista a inexistência de norma legal vigente, no âmbito </w:t>
            </w:r>
            <w:r>
              <w:rPr>
                <w:rFonts w:ascii="Arial" w:hAnsi="Arial" w:cs="Arial"/>
              </w:rPr>
              <w:t>municipal</w:t>
            </w:r>
            <w:r w:rsidRPr="00CB3E84">
              <w:rPr>
                <w:rFonts w:ascii="Arial" w:hAnsi="Arial" w:cs="Arial"/>
              </w:rPr>
              <w:t xml:space="preserve">, que imponha tal obrigação à Administração Pública. A Lei Federal nº 13.656/2018 estabelece a isenção do pagamento de taxa de inscrição exclusivamente para concursos públicos federais, destinados ao provimento de cargo efetivo ou emprego permanente em órgãos ou entidades da administração pública direta e indireta dos Poderes da União. Trata-se, portanto, de norma direcionada especificamente à esfera federal, não se aplicando a concursos promovidos por estados, pelo Distrito Federal ou por </w:t>
            </w:r>
            <w:r>
              <w:rPr>
                <w:rFonts w:ascii="Arial" w:hAnsi="Arial" w:cs="Arial"/>
              </w:rPr>
              <w:t>M</w:t>
            </w:r>
            <w:r w:rsidRPr="00CB3E84">
              <w:rPr>
                <w:rFonts w:ascii="Arial" w:hAnsi="Arial" w:cs="Arial"/>
              </w:rPr>
              <w:t>unicípios.</w:t>
            </w:r>
          </w:p>
        </w:tc>
      </w:tr>
      <w:tr w:rsidR="00993EAB" w:rsidRPr="002D42E5" w14:paraId="3B1CEE0A" w14:textId="77777777" w:rsidTr="00282262">
        <w:tc>
          <w:tcPr>
            <w:tcW w:w="983"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47339032" w14:textId="77777777" w:rsidR="00993EAB" w:rsidRPr="002D42E5" w:rsidRDefault="00993EAB" w:rsidP="005C0734">
            <w:pPr>
              <w:widowControl w:val="0"/>
              <w:autoSpaceDE w:val="0"/>
              <w:autoSpaceDN w:val="0"/>
              <w:adjustRightInd w:val="0"/>
              <w:jc w:val="center"/>
              <w:rPr>
                <w:rFonts w:ascii="Arial" w:hAnsi="Arial" w:cs="Arial"/>
              </w:rPr>
            </w:pPr>
            <w:r w:rsidRPr="002D42E5">
              <w:rPr>
                <w:rFonts w:ascii="Arial" w:hAnsi="Arial" w:cs="Arial"/>
              </w:rPr>
              <w:t>034657</w:t>
            </w:r>
          </w:p>
        </w:tc>
        <w:tc>
          <w:tcPr>
            <w:tcW w:w="8505"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202FA695" w14:textId="064C7D87" w:rsidR="00993EAB" w:rsidRPr="002D42E5" w:rsidRDefault="00993EAB" w:rsidP="005C0734">
            <w:pPr>
              <w:widowControl w:val="0"/>
              <w:autoSpaceDE w:val="0"/>
              <w:autoSpaceDN w:val="0"/>
              <w:adjustRightInd w:val="0"/>
              <w:rPr>
                <w:rFonts w:ascii="Arial" w:hAnsi="Arial" w:cs="Arial"/>
              </w:rPr>
            </w:pPr>
            <w:r w:rsidRPr="002D42E5">
              <w:rPr>
                <w:rFonts w:ascii="Arial" w:hAnsi="Arial" w:cs="Arial"/>
              </w:rPr>
              <w:t>Objeto: Impugnação — Edital nº 092/2025 (Concurso Público do Município de Palotina/PR), por violação de princípios constitucionais, legislação federal e omissão/contradição no edital. </w:t>
            </w:r>
            <w:r w:rsidRPr="002D42E5">
              <w:rPr>
                <w:rFonts w:ascii="Arial" w:hAnsi="Arial" w:cs="Arial"/>
              </w:rPr>
              <w:br/>
              <w:t>Fundamento fático-jurídico:</w:t>
            </w:r>
            <w:r w:rsidRPr="002D42E5">
              <w:rPr>
                <w:rFonts w:ascii="Arial" w:hAnsi="Arial" w:cs="Arial"/>
              </w:rPr>
              <w:br/>
              <w:t> 1. Dos fatos iniciais</w:t>
            </w:r>
            <w:r w:rsidRPr="002D42E5">
              <w:rPr>
                <w:rFonts w:ascii="Arial" w:hAnsi="Arial" w:cs="Arial"/>
              </w:rPr>
              <w:br/>
              <w:t xml:space="preserve">O presente pedido tem por objeto a impugnação das seguintes disposições do Edital nº 092/2025: prazo exíguo para impugnação (item 1.7), previsão de avaliação médica e </w:t>
            </w:r>
            <w:r w:rsidRPr="002D42E5">
              <w:rPr>
                <w:rFonts w:ascii="Arial" w:hAnsi="Arial" w:cs="Arial"/>
              </w:rPr>
              <w:lastRenderedPageBreak/>
              <w:t>psicológica de caráter eliminatório (item 1.5.4), regras de isenção de taxa (Capítulo 4), regras sobre reserva de vagas para Pessoas Pretas e Pardas – PPP (Cap. 5) e disposição sobre eventual não obrigatoriedade de nomeação de aprovados (item 11.12).</w:t>
            </w:r>
            <w:r w:rsidRPr="002D42E5">
              <w:rPr>
                <w:rFonts w:ascii="Arial" w:hAnsi="Arial" w:cs="Arial"/>
              </w:rPr>
              <w:br/>
              <w:t> </w:t>
            </w:r>
            <w:r w:rsidRPr="002D42E5">
              <w:rPr>
                <w:rFonts w:ascii="Arial" w:hAnsi="Arial" w:cs="Arial"/>
              </w:rPr>
              <w:br/>
              <w:t> ---</w:t>
            </w:r>
            <w:r w:rsidRPr="002D42E5">
              <w:rPr>
                <w:rFonts w:ascii="Arial" w:hAnsi="Arial" w:cs="Arial"/>
              </w:rPr>
              <w:br/>
              <w:t> </w:t>
            </w:r>
            <w:r w:rsidRPr="002D42E5">
              <w:rPr>
                <w:rFonts w:ascii="Arial" w:hAnsi="Arial" w:cs="Arial"/>
              </w:rPr>
              <w:br/>
              <w:t>2. Do prazo para impugnação — (item 1.7 do edital)</w:t>
            </w:r>
            <w:r w:rsidRPr="002D42E5">
              <w:rPr>
                <w:rFonts w:ascii="Arial" w:hAnsi="Arial" w:cs="Arial"/>
              </w:rPr>
              <w:br/>
              <w:t>O edital prevê prazo de 03 (três) dias úteis para apresentação de impugnação contados da publicação.</w:t>
            </w:r>
            <w:r w:rsidRPr="002D42E5">
              <w:rPr>
                <w:rFonts w:ascii="Arial" w:hAnsi="Arial" w:cs="Arial"/>
              </w:rPr>
              <w:br/>
              <w:t>  </w:t>
            </w:r>
            <w:r w:rsidRPr="002D42E5">
              <w:rPr>
                <w:rFonts w:ascii="Arial" w:hAnsi="Arial" w:cs="Arial"/>
              </w:rPr>
              <w:br/>
              <w:t>Fundamento: o princípio da publicidade e o dever de assegurar ampla participação e controle social sobre atos administrativos exigem prazo razoável para impugnações e análise técnica; prazo tão exíguo prejudica o direito ao contraditório e à ampla defesa (art. 5º e art. 37, CF). “A administração pública … obedecerá aos princípios de legalidade, impessoalidade, moralidade, publicidade</w:t>
            </w:r>
            <w:r w:rsidR="00282262">
              <w:rPr>
                <w:rFonts w:ascii="Arial" w:hAnsi="Arial" w:cs="Arial"/>
              </w:rPr>
              <w:t xml:space="preserve"> </w:t>
            </w:r>
            <w:r w:rsidRPr="002D42E5">
              <w:rPr>
                <w:rFonts w:ascii="Arial" w:hAnsi="Arial" w:cs="Arial"/>
              </w:rPr>
              <w:t>e</w:t>
            </w:r>
            <w:r w:rsidR="00282262">
              <w:rPr>
                <w:rFonts w:ascii="Arial" w:hAnsi="Arial" w:cs="Arial"/>
              </w:rPr>
              <w:t xml:space="preserve"> </w:t>
            </w:r>
            <w:r w:rsidRPr="002D42E5">
              <w:rPr>
                <w:rFonts w:ascii="Arial" w:hAnsi="Arial" w:cs="Arial"/>
              </w:rPr>
              <w:t>eficiência.”</w:t>
            </w:r>
            <w:r w:rsidR="00282262">
              <w:rPr>
                <w:rFonts w:ascii="Arial" w:hAnsi="Arial" w:cs="Arial"/>
              </w:rPr>
              <w:t xml:space="preserve"> </w:t>
            </w:r>
            <w:proofErr w:type="gramStart"/>
            <w:r w:rsidRPr="002D42E5">
              <w:rPr>
                <w:rFonts w:ascii="Arial" w:hAnsi="Arial" w:cs="Arial"/>
              </w:rPr>
              <w:t>(CF,art.</w:t>
            </w:r>
            <w:proofErr w:type="gramEnd"/>
            <w:r w:rsidRPr="002D42E5">
              <w:rPr>
                <w:rFonts w:ascii="Arial" w:hAnsi="Arial" w:cs="Arial"/>
              </w:rPr>
              <w:t>37). </w:t>
            </w:r>
            <w:r w:rsidRPr="002D42E5">
              <w:rPr>
                <w:rFonts w:ascii="Arial" w:hAnsi="Arial" w:cs="Arial"/>
              </w:rPr>
              <w:br/>
              <w:t>Pedido relativo: determinar a retificação do item 1.7 para estabelecer prazo mínimo de 5 (cinco) dias úteis para impugnação (ou, subsidiariamente, suspensão do prazo e reabertura do prazo de impugnação por prazo mínimo de 5 dias úteis), com republicação do edital. </w:t>
            </w:r>
            <w:r w:rsidRPr="002D42E5">
              <w:rPr>
                <w:rFonts w:ascii="Arial" w:hAnsi="Arial" w:cs="Arial"/>
              </w:rPr>
              <w:br/>
              <w:t>---</w:t>
            </w:r>
            <w:r w:rsidRPr="002D42E5">
              <w:rPr>
                <w:rFonts w:ascii="Arial" w:hAnsi="Arial" w:cs="Arial"/>
              </w:rPr>
              <w:br/>
              <w:t> </w:t>
            </w:r>
            <w:r w:rsidRPr="002D42E5">
              <w:rPr>
                <w:rFonts w:ascii="Arial" w:hAnsi="Arial" w:cs="Arial"/>
              </w:rPr>
              <w:br/>
              <w:t>3. Da previsão de avaliação médica e psicológica eliminatória — (item 1.5.4)</w:t>
            </w:r>
            <w:r w:rsidRPr="002D42E5">
              <w:rPr>
                <w:rFonts w:ascii="Arial" w:hAnsi="Arial" w:cs="Arial"/>
              </w:rPr>
              <w:br/>
              <w:t>O Edital determina que, após convocação, o candidato deverá submeter-se à avaliação médica e psicológica de caráter eliminatório.</w:t>
            </w:r>
            <w:r w:rsidRPr="002D42E5">
              <w:rPr>
                <w:rFonts w:ascii="Arial" w:hAnsi="Arial" w:cs="Arial"/>
              </w:rPr>
              <w:br/>
              <w:t>  </w:t>
            </w:r>
            <w:r w:rsidRPr="002D42E5">
              <w:rPr>
                <w:rFonts w:ascii="Arial" w:hAnsi="Arial" w:cs="Arial"/>
              </w:rPr>
              <w:br/>
              <w:t>Fundamento: a jurisprudência do STF consolidou o entendimento de que “só por lei se pode sujeitar a exame psicotécnico a habilitação de candidato a cargo público” (Súmula Vinculante 44). O exame psicotécnico/psicológico exige previsão legal específica e critérios objetivos e razoáveis. </w:t>
            </w:r>
            <w:r w:rsidRPr="002D42E5">
              <w:rPr>
                <w:rFonts w:ascii="Arial" w:hAnsi="Arial" w:cs="Arial"/>
              </w:rPr>
              <w:br/>
              <w:t> </w:t>
            </w:r>
            <w:r w:rsidRPr="002D42E5">
              <w:rPr>
                <w:rFonts w:ascii="Arial" w:hAnsi="Arial" w:cs="Arial"/>
              </w:rPr>
              <w:br/>
              <w:t>Além disso, eventual avaliação deve respeitar as garantias constitucionais (legalidade, isonomia e razoabilidade) e assegurar recurso administrativo e critérios objetivos. A mera previsão editorial genérica, sem indicar norma legal municipal específica, parâmetros objetivos, critérios de aferição e possibilidade de recurso, afronta a Súmula Vinculante e o princípio da legalidade.</w:t>
            </w:r>
            <w:r w:rsidRPr="002D42E5">
              <w:rPr>
                <w:rFonts w:ascii="Arial" w:hAnsi="Arial" w:cs="Arial"/>
              </w:rPr>
              <w:br/>
              <w:t> </w:t>
            </w:r>
            <w:r w:rsidRPr="002D42E5">
              <w:rPr>
                <w:rFonts w:ascii="Arial" w:hAnsi="Arial" w:cs="Arial"/>
              </w:rPr>
              <w:br/>
              <w:t>Pedido relativo: excluir a expressa natureza eliminatória da avaliação psicológica até que haja previsão legal específica e critérios objetivos; ou, subsidiariamente, que seja apresentada a norma legal municipal que fundamenta e delimita o conteúdo, procedimentos, critérios de julgamento e previsão de recurso, sob pena de nulidade da previsão editalícia.</w:t>
            </w:r>
            <w:r w:rsidRPr="002D42E5">
              <w:rPr>
                <w:rFonts w:ascii="Arial" w:hAnsi="Arial" w:cs="Arial"/>
              </w:rPr>
              <w:br/>
            </w:r>
            <w:r w:rsidRPr="002D42E5">
              <w:rPr>
                <w:rFonts w:ascii="Arial" w:hAnsi="Arial" w:cs="Arial"/>
              </w:rPr>
              <w:lastRenderedPageBreak/>
              <w:t>  </w:t>
            </w:r>
            <w:r w:rsidRPr="002D42E5">
              <w:rPr>
                <w:rFonts w:ascii="Arial" w:hAnsi="Arial" w:cs="Arial"/>
              </w:rPr>
              <w:br/>
              <w:t>---</w:t>
            </w:r>
            <w:r w:rsidRPr="002D42E5">
              <w:rPr>
                <w:rFonts w:ascii="Arial" w:hAnsi="Arial" w:cs="Arial"/>
              </w:rPr>
              <w:br/>
              <w:t> </w:t>
            </w:r>
            <w:r w:rsidRPr="002D42E5">
              <w:rPr>
                <w:rFonts w:ascii="Arial" w:hAnsi="Arial" w:cs="Arial"/>
              </w:rPr>
              <w:br/>
              <w:t>4. Da isenção da taxa de inscrição (Cap. 4) — limitações e incompatibilidades</w:t>
            </w:r>
            <w:r w:rsidRPr="002D42E5">
              <w:rPr>
                <w:rFonts w:ascii="Arial" w:hAnsi="Arial" w:cs="Arial"/>
              </w:rPr>
              <w:br/>
              <w:t xml:space="preserve">O edital prevê isenção apenas para: (i) inscritos no </w:t>
            </w:r>
            <w:proofErr w:type="spellStart"/>
            <w:r w:rsidRPr="002D42E5">
              <w:rPr>
                <w:rFonts w:ascii="Arial" w:hAnsi="Arial" w:cs="Arial"/>
              </w:rPr>
              <w:t>CadÚnico</w:t>
            </w:r>
            <w:proofErr w:type="spellEnd"/>
            <w:r w:rsidRPr="002D42E5">
              <w:rPr>
                <w:rFonts w:ascii="Arial" w:hAnsi="Arial" w:cs="Arial"/>
              </w:rPr>
              <w:t>; (</w:t>
            </w:r>
            <w:proofErr w:type="spellStart"/>
            <w:r w:rsidRPr="002D42E5">
              <w:rPr>
                <w:rFonts w:ascii="Arial" w:hAnsi="Arial" w:cs="Arial"/>
              </w:rPr>
              <w:t>ii</w:t>
            </w:r>
            <w:proofErr w:type="spellEnd"/>
            <w:r w:rsidRPr="002D42E5">
              <w:rPr>
                <w:rFonts w:ascii="Arial" w:hAnsi="Arial" w:cs="Arial"/>
              </w:rPr>
              <w:t>) doadores de sangue (mínimo 3 doações/ano, conforme Lei Municipal nº 3.706/2014); (</w:t>
            </w:r>
            <w:proofErr w:type="spellStart"/>
            <w:r w:rsidRPr="002D42E5">
              <w:rPr>
                <w:rFonts w:ascii="Arial" w:hAnsi="Arial" w:cs="Arial"/>
              </w:rPr>
              <w:t>iii</w:t>
            </w:r>
            <w:proofErr w:type="spellEnd"/>
            <w:r w:rsidRPr="002D42E5">
              <w:rPr>
                <w:rFonts w:ascii="Arial" w:hAnsi="Arial" w:cs="Arial"/>
              </w:rPr>
              <w:t>) eleitores convocados (Lei Municipal nº 4.827/2018).</w:t>
            </w:r>
            <w:r w:rsidRPr="002D42E5">
              <w:rPr>
                <w:rFonts w:ascii="Arial" w:hAnsi="Arial" w:cs="Arial"/>
              </w:rPr>
              <w:br/>
              <w:t>  </w:t>
            </w:r>
            <w:r w:rsidRPr="002D42E5">
              <w:rPr>
                <w:rFonts w:ascii="Arial" w:hAnsi="Arial" w:cs="Arial"/>
              </w:rPr>
              <w:br/>
              <w:t>Fundamento: há norma federal que trata da isenção em concursos (Lei nº 13.656/2018), que estabelece hipóteses de isenção e critérios para candidatos de baixa renda e outras situações. A Administração não pode criar exigência mais gravosa ou mais restritiva do que aquela prevista em norma superior, nem impedir o acesso ao certame por exigências arbitrárias. </w:t>
            </w:r>
            <w:r w:rsidRPr="002D42E5">
              <w:rPr>
                <w:rFonts w:ascii="Arial" w:hAnsi="Arial" w:cs="Arial"/>
              </w:rPr>
              <w:br/>
              <w:t> </w:t>
            </w:r>
            <w:r w:rsidRPr="002D42E5">
              <w:rPr>
                <w:rFonts w:ascii="Arial" w:hAnsi="Arial" w:cs="Arial"/>
              </w:rPr>
              <w:br/>
              <w:t>Pedidos relativos:</w:t>
            </w:r>
            <w:r w:rsidRPr="002D42E5">
              <w:rPr>
                <w:rFonts w:ascii="Arial" w:hAnsi="Arial" w:cs="Arial"/>
              </w:rPr>
              <w:br/>
              <w:t>a) Retificar os dispositivos do Cap. 4 para compatibilizar com a Lei nº 13.656/2018, quanto às hipóteses de isenção de taxa e procedimentos de comprovação. </w:t>
            </w:r>
            <w:r w:rsidRPr="002D42E5">
              <w:rPr>
                <w:rFonts w:ascii="Arial" w:hAnsi="Arial" w:cs="Arial"/>
              </w:rPr>
              <w:br/>
              <w:t>b) Suspender efeitos de qualquer exigência adicional (ex.: número mínimo de doações quando não previsto em lei federal aplicável) até apresentação de justificativa legal e técnica; caso contrário, reconhecer a nulidade da restrição.</w:t>
            </w:r>
            <w:r w:rsidRPr="002D42E5">
              <w:rPr>
                <w:rFonts w:ascii="Arial" w:hAnsi="Arial" w:cs="Arial"/>
              </w:rPr>
              <w:br/>
              <w:t> ---</w:t>
            </w:r>
            <w:r w:rsidRPr="002D42E5">
              <w:rPr>
                <w:rFonts w:ascii="Arial" w:hAnsi="Arial" w:cs="Arial"/>
              </w:rPr>
              <w:br/>
              <w:t> </w:t>
            </w:r>
            <w:r w:rsidRPr="002D42E5">
              <w:rPr>
                <w:rFonts w:ascii="Arial" w:hAnsi="Arial" w:cs="Arial"/>
              </w:rPr>
              <w:br/>
              <w:t>5. Da reserva de vagas para Pessoas Pretas e Pardas — percentual e operacionalização (Cap. 5)</w:t>
            </w:r>
            <w:r w:rsidRPr="002D42E5">
              <w:rPr>
                <w:rFonts w:ascii="Arial" w:hAnsi="Arial" w:cs="Arial"/>
              </w:rPr>
              <w:br/>
              <w:t>O edital reserva 5% (cinco por cento) das vagas às pessoas pretas e pardas, nos termos de lei municipal (Lei Municipal nº 6.858/2024).</w:t>
            </w:r>
            <w:r w:rsidRPr="002D42E5">
              <w:rPr>
                <w:rFonts w:ascii="Arial" w:hAnsi="Arial" w:cs="Arial"/>
              </w:rPr>
              <w:br/>
              <w:t>  </w:t>
            </w:r>
            <w:r w:rsidRPr="002D42E5">
              <w:rPr>
                <w:rFonts w:ascii="Arial" w:hAnsi="Arial" w:cs="Arial"/>
              </w:rPr>
              <w:br/>
              <w:t>Fundamento: a políticas de ação afirmativa seguem a Constituição e legislação infraconstitucional. Para órgãos federais existe a Lei nº 12.990/2014 (20% nas contratações federais) e entendimentos recentes sobre ampliação das cotas que apontam a necessidade de justificativa técnica e proporcionalidade na fixação de percentuais. A escolha de percentual deve ser motivada, transparente e compatível com objetivos constitucionais de igualdade material. </w:t>
            </w:r>
            <w:r w:rsidRPr="002D42E5">
              <w:rPr>
                <w:rFonts w:ascii="Arial" w:hAnsi="Arial" w:cs="Arial"/>
              </w:rPr>
              <w:br/>
              <w:t> </w:t>
            </w:r>
            <w:r w:rsidRPr="002D42E5">
              <w:rPr>
                <w:rFonts w:ascii="Arial" w:hAnsi="Arial" w:cs="Arial"/>
              </w:rPr>
              <w:br/>
              <w:t>Além disso, o edital prevê heteroidentificação pautada na fenotípica e comissão designada, mas carece de detalhamento sobre critérios objetivos, prazos, defesa, contraditório e recurso.</w:t>
            </w:r>
            <w:r w:rsidRPr="002D42E5">
              <w:rPr>
                <w:rFonts w:ascii="Arial" w:hAnsi="Arial" w:cs="Arial"/>
              </w:rPr>
              <w:br/>
              <w:t> </w:t>
            </w:r>
            <w:r w:rsidRPr="002D42E5">
              <w:rPr>
                <w:rFonts w:ascii="Arial" w:hAnsi="Arial" w:cs="Arial"/>
              </w:rPr>
              <w:br/>
              <w:t>Pedidos relativos:</w:t>
            </w:r>
            <w:r w:rsidRPr="002D42E5">
              <w:rPr>
                <w:rFonts w:ascii="Arial" w:hAnsi="Arial" w:cs="Arial"/>
              </w:rPr>
              <w:br/>
              <w:t xml:space="preserve">a) Requer a justificativa técnica e normativa que fundamentou a adoção de apenas 5% (com dados e estudo técnico) ou, alternativamente, a adequação do percentual para padrão que </w:t>
            </w:r>
            <w:r w:rsidRPr="002D42E5">
              <w:rPr>
                <w:rFonts w:ascii="Arial" w:hAnsi="Arial" w:cs="Arial"/>
              </w:rPr>
              <w:lastRenderedPageBreak/>
              <w:t>observe a razoabilidade e igualdade material;</w:t>
            </w:r>
            <w:r w:rsidRPr="002D42E5">
              <w:rPr>
                <w:rFonts w:ascii="Arial" w:hAnsi="Arial" w:cs="Arial"/>
              </w:rPr>
              <w:br/>
              <w:t>b) Determinação de detalhamento do procedimento de heteroidentificação (critérios objetivos, composição da comissão, possibilidade de recurso administrativo e prazo), em conformidade com princípios do devido processo e respeito à dignidade da pessoa humana;</w:t>
            </w:r>
            <w:r w:rsidRPr="002D42E5">
              <w:rPr>
                <w:rFonts w:ascii="Arial" w:hAnsi="Arial" w:cs="Arial"/>
              </w:rPr>
              <w:br/>
              <w:t> </w:t>
            </w:r>
            <w:r w:rsidRPr="002D42E5">
              <w:rPr>
                <w:rFonts w:ascii="Arial" w:hAnsi="Arial" w:cs="Arial"/>
              </w:rPr>
              <w:br/>
              <w:t> ---</w:t>
            </w:r>
            <w:r w:rsidRPr="002D42E5">
              <w:rPr>
                <w:rFonts w:ascii="Arial" w:hAnsi="Arial" w:cs="Arial"/>
              </w:rPr>
              <w:br/>
              <w:t> </w:t>
            </w:r>
            <w:r w:rsidRPr="002D42E5">
              <w:rPr>
                <w:rFonts w:ascii="Arial" w:hAnsi="Arial" w:cs="Arial"/>
              </w:rPr>
              <w:br/>
              <w:t>6. Da situação das Pessoas com Deficiência (PcD) — omissão normativa</w:t>
            </w:r>
            <w:r w:rsidRPr="002D42E5">
              <w:rPr>
                <w:rFonts w:ascii="Arial" w:hAnsi="Arial" w:cs="Arial"/>
              </w:rPr>
              <w:br/>
              <w:t>O edital menciona homologação conjunta de inscrições incluindo PcD (3.10.1) mas não fixa percentuais mínimos claros, nem regras completas para adequações/acomodações que assegurem ampla participação.</w:t>
            </w:r>
            <w:r w:rsidRPr="002D42E5">
              <w:rPr>
                <w:rFonts w:ascii="Arial" w:hAnsi="Arial" w:cs="Arial"/>
              </w:rPr>
              <w:br/>
              <w:t>  </w:t>
            </w:r>
            <w:r w:rsidRPr="002D42E5">
              <w:rPr>
                <w:rFonts w:ascii="Arial" w:hAnsi="Arial" w:cs="Arial"/>
              </w:rPr>
              <w:br/>
              <w:t>Fundamento: a Lei Brasileira de Inclusão (Lei nº 13.146/2015) garante mecanismos de inclusão, acessibilidade e adaptação razoável para pessoas com deficiência no acesso ao trabalho público, devendo o edital prever claramente mecanismos de avaliação compatíveis com a LBI. </w:t>
            </w:r>
            <w:r w:rsidRPr="002D42E5">
              <w:rPr>
                <w:rFonts w:ascii="Arial" w:hAnsi="Arial" w:cs="Arial"/>
              </w:rPr>
              <w:br/>
              <w:t> </w:t>
            </w:r>
            <w:r w:rsidRPr="002D42E5">
              <w:rPr>
                <w:rFonts w:ascii="Arial" w:hAnsi="Arial" w:cs="Arial"/>
              </w:rPr>
              <w:br/>
              <w:t>Pedido relativo: determinar que o edital seja complementado com regras claras sobre: percentuais (se houver reserva), procedimentos de comprovação, critérios de atendimento às necessidades de acessibilidade e adaptações razoáveis, e previsão de recursos.</w:t>
            </w:r>
            <w:r w:rsidRPr="002D42E5">
              <w:rPr>
                <w:rFonts w:ascii="Arial" w:hAnsi="Arial" w:cs="Arial"/>
              </w:rPr>
              <w:br/>
              <w:t>  ---</w:t>
            </w:r>
            <w:r w:rsidRPr="002D42E5">
              <w:rPr>
                <w:rFonts w:ascii="Arial" w:hAnsi="Arial" w:cs="Arial"/>
              </w:rPr>
              <w:br/>
              <w:t> </w:t>
            </w:r>
            <w:r w:rsidRPr="002D42E5">
              <w:rPr>
                <w:rFonts w:ascii="Arial" w:hAnsi="Arial" w:cs="Arial"/>
              </w:rPr>
              <w:br/>
              <w:t>7. Da não obrigatoriedade de nomeação (item 11.12)</w:t>
            </w:r>
            <w:r w:rsidRPr="002D42E5">
              <w:rPr>
                <w:rFonts w:ascii="Arial" w:hAnsi="Arial" w:cs="Arial"/>
              </w:rPr>
              <w:br/>
              <w:t>O edital dispõe que não há obrigatoriedade de nomear todos os aprovados, “de acordo com a necessidade da Administração Municipal” (11.12).</w:t>
            </w:r>
            <w:r w:rsidRPr="002D42E5">
              <w:rPr>
                <w:rFonts w:ascii="Arial" w:hAnsi="Arial" w:cs="Arial"/>
              </w:rPr>
              <w:br/>
              <w:t> </w:t>
            </w:r>
            <w:r w:rsidRPr="002D42E5">
              <w:rPr>
                <w:rFonts w:ascii="Arial" w:hAnsi="Arial" w:cs="Arial"/>
              </w:rPr>
              <w:br/>
              <w:t> Fundamento: o Supremo Tribunal Federal, em repercussão geral (Tema 161 – RE 598099), firmou entendimento de que o candidato aprovado dentro do número de vagas previsto no edital possui direito subjetivo à nomeação; a Administração não pode, de forma arbitrária, impedir a nomeação quando restarem vagas e houver provimento legal. </w:t>
            </w:r>
            <w:r w:rsidRPr="002D42E5">
              <w:rPr>
                <w:rFonts w:ascii="Arial" w:hAnsi="Arial" w:cs="Arial"/>
              </w:rPr>
              <w:br/>
              <w:t> </w:t>
            </w:r>
            <w:r w:rsidRPr="002D42E5">
              <w:rPr>
                <w:rFonts w:ascii="Arial" w:hAnsi="Arial" w:cs="Arial"/>
              </w:rPr>
              <w:br/>
              <w:t>Pedido relativo: que seja retificada a cláusula 11.12 para explicitar que a Administração respeitará o direito subjetivo dos aprovados dentro do número de vagas, com observância da ordem de classificação e dos prazos de vigência do certame, em conformidade com o entendimento do STF (RE 598099). </w:t>
            </w:r>
            <w:r w:rsidRPr="002D42E5">
              <w:rPr>
                <w:rFonts w:ascii="Arial" w:hAnsi="Arial" w:cs="Arial"/>
              </w:rPr>
              <w:br/>
              <w:t> ---</w:t>
            </w:r>
            <w:r w:rsidRPr="002D42E5">
              <w:rPr>
                <w:rFonts w:ascii="Arial" w:hAnsi="Arial" w:cs="Arial"/>
              </w:rPr>
              <w:br/>
              <w:t> </w:t>
            </w:r>
            <w:r w:rsidRPr="002D42E5">
              <w:rPr>
                <w:rFonts w:ascii="Arial" w:hAnsi="Arial" w:cs="Arial"/>
              </w:rPr>
              <w:br/>
              <w:t>8. Dos pedidos (Pedidos finais / conclusão)</w:t>
            </w:r>
            <w:r w:rsidRPr="002D42E5">
              <w:rPr>
                <w:rFonts w:ascii="Arial" w:hAnsi="Arial" w:cs="Arial"/>
              </w:rPr>
              <w:br/>
              <w:t>  </w:t>
            </w:r>
            <w:r w:rsidRPr="002D42E5">
              <w:rPr>
                <w:rFonts w:ascii="Arial" w:hAnsi="Arial" w:cs="Arial"/>
              </w:rPr>
              <w:br/>
            </w:r>
            <w:r w:rsidRPr="002D42E5">
              <w:rPr>
                <w:rFonts w:ascii="Arial" w:hAnsi="Arial" w:cs="Arial"/>
              </w:rPr>
              <w:lastRenderedPageBreak/>
              <w:t>Diante do exposto, o impugnante requer:</w:t>
            </w:r>
            <w:r w:rsidRPr="002D42E5">
              <w:rPr>
                <w:rFonts w:ascii="Arial" w:hAnsi="Arial" w:cs="Arial"/>
              </w:rPr>
              <w:br/>
              <w:t> </w:t>
            </w:r>
            <w:r w:rsidRPr="002D42E5">
              <w:rPr>
                <w:rFonts w:ascii="Arial" w:hAnsi="Arial" w:cs="Arial"/>
              </w:rPr>
              <w:br/>
              <w:t>1. O recebimento e processamento desta impugnação, com registro público e protocolo;</w:t>
            </w:r>
            <w:r w:rsidRPr="002D42E5">
              <w:rPr>
                <w:rFonts w:ascii="Arial" w:hAnsi="Arial" w:cs="Arial"/>
              </w:rPr>
              <w:br/>
              <w:t>  </w:t>
            </w:r>
            <w:r w:rsidRPr="002D42E5">
              <w:rPr>
                <w:rFonts w:ascii="Arial" w:hAnsi="Arial" w:cs="Arial"/>
              </w:rPr>
              <w:br/>
              <w:t>2. A anulação ou retificação imediata dos dispositivos apontados no item 2 a 7 supra, com republicação do Edital nº 092/2025 corrigido;</w:t>
            </w:r>
            <w:r w:rsidRPr="002D42E5">
              <w:rPr>
                <w:rFonts w:ascii="Arial" w:hAnsi="Arial" w:cs="Arial"/>
              </w:rPr>
              <w:br/>
              <w:t> </w:t>
            </w:r>
            <w:r w:rsidRPr="002D42E5">
              <w:rPr>
                <w:rFonts w:ascii="Arial" w:hAnsi="Arial" w:cs="Arial"/>
              </w:rPr>
              <w:br/>
              <w:t> 3. A prorrogação do prazo de impugnação para, no mínimo, 5 (cinco) dias úteis após a republicação;</w:t>
            </w:r>
            <w:r w:rsidRPr="002D42E5">
              <w:rPr>
                <w:rFonts w:ascii="Arial" w:hAnsi="Arial" w:cs="Arial"/>
              </w:rPr>
              <w:br/>
              <w:t> </w:t>
            </w:r>
            <w:r w:rsidRPr="002D42E5">
              <w:rPr>
                <w:rFonts w:ascii="Arial" w:hAnsi="Arial" w:cs="Arial"/>
              </w:rPr>
              <w:br/>
              <w:t> 4. A suspensão de efeitos do item 1.5.4 (avaliação psicológica eliminatória) até que sejam publicadas normas municipais específicas e critérios objetivos, se for o caso, em conformidade com a Súmula Vinculante 44; </w:t>
            </w:r>
            <w:r w:rsidRPr="002D42E5">
              <w:rPr>
                <w:rFonts w:ascii="Arial" w:hAnsi="Arial" w:cs="Arial"/>
              </w:rPr>
              <w:br/>
              <w:t> </w:t>
            </w:r>
            <w:r w:rsidRPr="002D42E5">
              <w:rPr>
                <w:rFonts w:ascii="Arial" w:hAnsi="Arial" w:cs="Arial"/>
              </w:rPr>
              <w:br/>
              <w:t> 5. A compatibilização do Cap. 4 (isenção de taxa) com a Lei nº 13.656/2018; </w:t>
            </w:r>
            <w:r w:rsidRPr="002D42E5">
              <w:rPr>
                <w:rFonts w:ascii="Arial" w:hAnsi="Arial" w:cs="Arial"/>
              </w:rPr>
              <w:br/>
              <w:t>  </w:t>
            </w:r>
            <w:r w:rsidRPr="002D42E5">
              <w:rPr>
                <w:rFonts w:ascii="Arial" w:hAnsi="Arial" w:cs="Arial"/>
              </w:rPr>
              <w:br/>
              <w:t>6. O detalhamento dos procedimentos de heteroidentificação (PPP) e das regras de aplicação para PcD, conforme a Lei nº 13.146/2015; </w:t>
            </w:r>
            <w:r w:rsidRPr="002D42E5">
              <w:rPr>
                <w:rFonts w:ascii="Arial" w:hAnsi="Arial" w:cs="Arial"/>
              </w:rPr>
              <w:br/>
              <w:t> </w:t>
            </w:r>
            <w:r w:rsidRPr="002D42E5">
              <w:rPr>
                <w:rFonts w:ascii="Arial" w:hAnsi="Arial" w:cs="Arial"/>
              </w:rPr>
              <w:br/>
              <w:t> 7. A retificação do item 11.12 para adequação ao entendimento do STF sobre direito subjetivo à nomeação (Tema 161/RE 598099). </w:t>
            </w:r>
          </w:p>
        </w:tc>
        <w:tc>
          <w:tcPr>
            <w:tcW w:w="5670"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5F16627E" w14:textId="77777777" w:rsidR="00993EAB" w:rsidRDefault="00993EAB" w:rsidP="005C0734">
            <w:pPr>
              <w:widowControl w:val="0"/>
              <w:autoSpaceDE w:val="0"/>
              <w:autoSpaceDN w:val="0"/>
              <w:adjustRightInd w:val="0"/>
              <w:rPr>
                <w:rFonts w:ascii="Arial" w:hAnsi="Arial" w:cs="Arial"/>
              </w:rPr>
            </w:pPr>
          </w:p>
          <w:p w14:paraId="78CD56BC" w14:textId="77777777" w:rsidR="00993EAB" w:rsidRDefault="00993EAB" w:rsidP="005C0734">
            <w:pPr>
              <w:widowControl w:val="0"/>
              <w:autoSpaceDE w:val="0"/>
              <w:autoSpaceDN w:val="0"/>
              <w:adjustRightInd w:val="0"/>
              <w:rPr>
                <w:rFonts w:ascii="Arial" w:hAnsi="Arial" w:cs="Arial"/>
              </w:rPr>
            </w:pPr>
            <w:r w:rsidRPr="00DF4047">
              <w:rPr>
                <w:rFonts w:ascii="Arial" w:hAnsi="Arial" w:cs="Arial"/>
              </w:rPr>
              <w:t>Item 1</w:t>
            </w:r>
            <w:r>
              <w:rPr>
                <w:rFonts w:ascii="Arial" w:hAnsi="Arial" w:cs="Arial"/>
              </w:rPr>
              <w:t xml:space="preserve"> – apresentação pelo interessado.</w:t>
            </w:r>
          </w:p>
          <w:p w14:paraId="788557C4" w14:textId="77777777" w:rsidR="00993EAB" w:rsidRDefault="00993EAB" w:rsidP="005C0734">
            <w:pPr>
              <w:widowControl w:val="0"/>
              <w:autoSpaceDE w:val="0"/>
              <w:autoSpaceDN w:val="0"/>
              <w:adjustRightInd w:val="0"/>
              <w:rPr>
                <w:rFonts w:ascii="Arial" w:hAnsi="Arial" w:cs="Arial"/>
              </w:rPr>
            </w:pPr>
          </w:p>
          <w:p w14:paraId="3AF522A7" w14:textId="24B19A1F" w:rsidR="00993EAB" w:rsidRDefault="00993EAB" w:rsidP="005C0734">
            <w:pPr>
              <w:widowControl w:val="0"/>
              <w:autoSpaceDE w:val="0"/>
              <w:autoSpaceDN w:val="0"/>
              <w:adjustRightInd w:val="0"/>
              <w:rPr>
                <w:rFonts w:ascii="Arial" w:hAnsi="Arial" w:cs="Arial"/>
              </w:rPr>
            </w:pPr>
            <w:r>
              <w:rPr>
                <w:rFonts w:ascii="Arial" w:hAnsi="Arial" w:cs="Arial"/>
              </w:rPr>
              <w:t xml:space="preserve">Item 2 – Pedido indeferido. </w:t>
            </w:r>
            <w:r w:rsidRPr="00550B12">
              <w:rPr>
                <w:rFonts w:ascii="Arial" w:hAnsi="Arial" w:cs="Arial"/>
              </w:rPr>
              <w:t>O prazo para impugnação é</w:t>
            </w:r>
            <w:r>
              <w:rPr>
                <w:rFonts w:ascii="Arial" w:hAnsi="Arial" w:cs="Arial"/>
              </w:rPr>
              <w:t xml:space="preserve"> o</w:t>
            </w:r>
            <w:r w:rsidRPr="00550B12">
              <w:rPr>
                <w:rFonts w:ascii="Arial" w:hAnsi="Arial" w:cs="Arial"/>
              </w:rPr>
              <w:t xml:space="preserve"> estabelecido no próprio edital, variando conforme o órgão realizador do certame.</w:t>
            </w:r>
            <w:r>
              <w:rPr>
                <w:rFonts w:ascii="Arial" w:hAnsi="Arial" w:cs="Arial"/>
              </w:rPr>
              <w:t xml:space="preserve"> </w:t>
            </w:r>
            <w:r w:rsidRPr="00494521">
              <w:rPr>
                <w:rFonts w:ascii="Arial" w:hAnsi="Arial" w:cs="Arial"/>
              </w:rPr>
              <w:t xml:space="preserve">No caso, </w:t>
            </w:r>
            <w:r w:rsidR="003F2FB5" w:rsidRPr="00494521">
              <w:rPr>
                <w:rFonts w:ascii="Arial" w:hAnsi="Arial" w:cs="Arial"/>
              </w:rPr>
              <w:t xml:space="preserve">o edital de abertura foi </w:t>
            </w:r>
            <w:r w:rsidR="003F2FB5" w:rsidRPr="00494521">
              <w:rPr>
                <w:rFonts w:ascii="Arial" w:hAnsi="Arial" w:cs="Arial"/>
              </w:rPr>
              <w:lastRenderedPageBreak/>
              <w:t>publicado no dia 12/09, tanto no diário oficial, quanto em sites do município</w:t>
            </w:r>
            <w:r w:rsidR="00D415A4" w:rsidRPr="00494521">
              <w:rPr>
                <w:rFonts w:ascii="Arial" w:hAnsi="Arial" w:cs="Arial"/>
              </w:rPr>
              <w:t xml:space="preserve"> e da </w:t>
            </w:r>
            <w:proofErr w:type="spellStart"/>
            <w:r w:rsidR="00D415A4" w:rsidRPr="00494521">
              <w:rPr>
                <w:rFonts w:ascii="Arial" w:hAnsi="Arial" w:cs="Arial"/>
              </w:rPr>
              <w:t>unioeste</w:t>
            </w:r>
            <w:proofErr w:type="spellEnd"/>
            <w:r w:rsidR="003F2FB5" w:rsidRPr="00494521">
              <w:rPr>
                <w:rFonts w:ascii="Arial" w:hAnsi="Arial" w:cs="Arial"/>
              </w:rPr>
              <w:t xml:space="preserve">, e </w:t>
            </w:r>
            <w:r w:rsidRPr="00494521">
              <w:rPr>
                <w:rFonts w:ascii="Arial" w:hAnsi="Arial" w:cs="Arial"/>
              </w:rPr>
              <w:t>o prazo</w:t>
            </w:r>
            <w:r w:rsidR="003F2FB5" w:rsidRPr="00494521">
              <w:rPr>
                <w:rFonts w:ascii="Arial" w:hAnsi="Arial" w:cs="Arial"/>
              </w:rPr>
              <w:t xml:space="preserve"> de impugnação</w:t>
            </w:r>
            <w:r w:rsidRPr="00494521">
              <w:rPr>
                <w:rFonts w:ascii="Arial" w:hAnsi="Arial" w:cs="Arial"/>
              </w:rPr>
              <w:t xml:space="preserve"> estipulado </w:t>
            </w:r>
            <w:r w:rsidR="003F2FB5" w:rsidRPr="00494521">
              <w:rPr>
                <w:rFonts w:ascii="Arial" w:hAnsi="Arial" w:cs="Arial"/>
              </w:rPr>
              <w:t xml:space="preserve">no anexo IV - </w:t>
            </w:r>
            <w:r w:rsidR="00D415A4" w:rsidRPr="00494521">
              <w:rPr>
                <w:rFonts w:ascii="Arial" w:hAnsi="Arial" w:cs="Arial"/>
              </w:rPr>
              <w:t>c</w:t>
            </w:r>
            <w:r w:rsidRPr="00494521">
              <w:rPr>
                <w:rFonts w:ascii="Arial" w:hAnsi="Arial" w:cs="Arial"/>
              </w:rPr>
              <w:t>ronograma foi do dia 12/09 a 15/09</w:t>
            </w:r>
            <w:r w:rsidR="003F2FB5" w:rsidRPr="00494521">
              <w:rPr>
                <w:rFonts w:ascii="Arial" w:hAnsi="Arial" w:cs="Arial"/>
              </w:rPr>
              <w:t xml:space="preserve">, ou seja, quatro dias corridos considerando a disponibilidade 24h do sistema recursal </w:t>
            </w:r>
            <w:r w:rsidR="00E279FC" w:rsidRPr="00494521">
              <w:rPr>
                <w:rFonts w:ascii="Arial" w:hAnsi="Arial" w:cs="Arial"/>
              </w:rPr>
              <w:t>no site da organizadora, sem prejuízo aos possíveis interessados</w:t>
            </w:r>
            <w:r w:rsidRPr="00494521">
              <w:rPr>
                <w:rFonts w:ascii="Arial" w:hAnsi="Arial" w:cs="Arial"/>
              </w:rPr>
              <w:t>.</w:t>
            </w:r>
          </w:p>
          <w:p w14:paraId="693F472B" w14:textId="77777777" w:rsidR="00993EAB" w:rsidRDefault="00993EAB" w:rsidP="005C0734">
            <w:pPr>
              <w:widowControl w:val="0"/>
              <w:autoSpaceDE w:val="0"/>
              <w:autoSpaceDN w:val="0"/>
              <w:adjustRightInd w:val="0"/>
              <w:rPr>
                <w:rFonts w:ascii="Arial" w:hAnsi="Arial" w:cs="Arial"/>
              </w:rPr>
            </w:pPr>
            <w:r>
              <w:rPr>
                <w:rFonts w:ascii="Arial" w:hAnsi="Arial" w:cs="Arial"/>
              </w:rPr>
              <w:t xml:space="preserve">Como se vê, o </w:t>
            </w:r>
            <w:r w:rsidRPr="00685209">
              <w:rPr>
                <w:rFonts w:ascii="Arial" w:hAnsi="Arial" w:cs="Arial"/>
              </w:rPr>
              <w:t xml:space="preserve">prazo para impugnação </w:t>
            </w:r>
            <w:r>
              <w:rPr>
                <w:rFonts w:ascii="Arial" w:hAnsi="Arial" w:cs="Arial"/>
              </w:rPr>
              <w:t xml:space="preserve">do edital </w:t>
            </w:r>
            <w:r w:rsidRPr="00685209">
              <w:rPr>
                <w:rFonts w:ascii="Arial" w:hAnsi="Arial" w:cs="Arial"/>
              </w:rPr>
              <w:t>é estabelecido no próprio edital</w:t>
            </w:r>
            <w:r>
              <w:rPr>
                <w:rFonts w:ascii="Arial" w:hAnsi="Arial" w:cs="Arial"/>
              </w:rPr>
              <w:t>, de modo que possibilite à parte interessada apresentar seus questionamentos, situação garantida no edital em estudo.</w:t>
            </w:r>
          </w:p>
          <w:p w14:paraId="3B9A290B" w14:textId="77777777" w:rsidR="00993EAB" w:rsidRDefault="00993EAB" w:rsidP="005C0734">
            <w:pPr>
              <w:widowControl w:val="0"/>
              <w:autoSpaceDE w:val="0"/>
              <w:autoSpaceDN w:val="0"/>
              <w:adjustRightInd w:val="0"/>
              <w:rPr>
                <w:rFonts w:ascii="Arial" w:hAnsi="Arial" w:cs="Arial"/>
              </w:rPr>
            </w:pPr>
          </w:p>
          <w:p w14:paraId="24255E78" w14:textId="77777777" w:rsidR="00993EAB" w:rsidRDefault="00993EAB" w:rsidP="005C0734">
            <w:pPr>
              <w:widowControl w:val="0"/>
              <w:autoSpaceDE w:val="0"/>
              <w:autoSpaceDN w:val="0"/>
              <w:adjustRightInd w:val="0"/>
              <w:rPr>
                <w:rFonts w:ascii="Arial" w:hAnsi="Arial" w:cs="Arial"/>
              </w:rPr>
            </w:pPr>
            <w:r>
              <w:rPr>
                <w:rFonts w:ascii="Arial" w:hAnsi="Arial" w:cs="Arial"/>
              </w:rPr>
              <w:t xml:space="preserve">Item 3 – indeferido. </w:t>
            </w:r>
            <w:r w:rsidRPr="00EE7196">
              <w:rPr>
                <w:rFonts w:ascii="Arial" w:hAnsi="Arial" w:cs="Arial"/>
              </w:rPr>
              <w:t>A legalidade da avaliação médica reside nos critérios estabelecidos no edital do concurso e na legislação pertinente</w:t>
            </w:r>
            <w:r>
              <w:rPr>
                <w:rFonts w:ascii="Arial" w:hAnsi="Arial" w:cs="Arial"/>
              </w:rPr>
              <w:t>.</w:t>
            </w:r>
          </w:p>
          <w:p w14:paraId="48A5E268" w14:textId="77777777" w:rsidR="00993EAB" w:rsidRDefault="00993EAB" w:rsidP="005C0734">
            <w:pPr>
              <w:widowControl w:val="0"/>
              <w:autoSpaceDE w:val="0"/>
              <w:autoSpaceDN w:val="0"/>
              <w:adjustRightInd w:val="0"/>
              <w:rPr>
                <w:rFonts w:ascii="Arial" w:hAnsi="Arial" w:cs="Arial"/>
              </w:rPr>
            </w:pPr>
            <w:r w:rsidRPr="003364E9">
              <w:rPr>
                <w:rFonts w:ascii="Arial" w:hAnsi="Arial" w:cs="Arial"/>
              </w:rPr>
              <w:t xml:space="preserve">A avaliação médica em concursos públicos é prevista constitucionalmente, sendo um requisito para ingresso em cargos públicos. A eliminação em exames médicos é </w:t>
            </w:r>
            <w:r>
              <w:rPr>
                <w:rFonts w:ascii="Arial" w:hAnsi="Arial" w:cs="Arial"/>
              </w:rPr>
              <w:t>possível</w:t>
            </w:r>
            <w:r w:rsidRPr="003364E9">
              <w:rPr>
                <w:rFonts w:ascii="Arial" w:hAnsi="Arial" w:cs="Arial"/>
              </w:rPr>
              <w:t xml:space="preserve"> quando a condição física ou psíquica do candidato é impeditiva ao exercício das funções do cargo</w:t>
            </w:r>
            <w:r>
              <w:rPr>
                <w:rFonts w:ascii="Arial" w:hAnsi="Arial" w:cs="Arial"/>
              </w:rPr>
              <w:t>.</w:t>
            </w:r>
          </w:p>
          <w:p w14:paraId="1EEB8E31" w14:textId="77777777" w:rsidR="00993EAB" w:rsidRDefault="00993EAB" w:rsidP="005C0734">
            <w:pPr>
              <w:widowControl w:val="0"/>
              <w:autoSpaceDE w:val="0"/>
              <w:autoSpaceDN w:val="0"/>
              <w:adjustRightInd w:val="0"/>
              <w:rPr>
                <w:rFonts w:ascii="Arial" w:hAnsi="Arial" w:cs="Arial"/>
              </w:rPr>
            </w:pPr>
          </w:p>
          <w:p w14:paraId="4DBAC28B" w14:textId="77777777" w:rsidR="00993EAB" w:rsidRDefault="00993EAB" w:rsidP="005C0734">
            <w:pPr>
              <w:widowControl w:val="0"/>
              <w:autoSpaceDE w:val="0"/>
              <w:autoSpaceDN w:val="0"/>
              <w:adjustRightInd w:val="0"/>
              <w:rPr>
                <w:rFonts w:ascii="Arial" w:hAnsi="Arial" w:cs="Arial"/>
              </w:rPr>
            </w:pPr>
            <w:r>
              <w:rPr>
                <w:rFonts w:ascii="Arial" w:hAnsi="Arial" w:cs="Arial"/>
              </w:rPr>
              <w:t>Segundo disposto no artigo 14 da Lei Complementar 110/2010 – Estatuto dos Servidores de Palotina-</w:t>
            </w:r>
            <w:proofErr w:type="spellStart"/>
            <w:r>
              <w:rPr>
                <w:rFonts w:ascii="Arial" w:hAnsi="Arial" w:cs="Arial"/>
              </w:rPr>
              <w:t>pr</w:t>
            </w:r>
            <w:proofErr w:type="spellEnd"/>
            <w:r>
              <w:rPr>
                <w:rFonts w:ascii="Arial" w:hAnsi="Arial" w:cs="Arial"/>
              </w:rPr>
              <w:t>, o concurso terá validade de até dois anos e as condições de sua realização serão fixados em edital, veja:</w:t>
            </w:r>
          </w:p>
          <w:p w14:paraId="10C6390C" w14:textId="77777777" w:rsidR="00993EAB" w:rsidRPr="007D3219" w:rsidRDefault="00993EAB" w:rsidP="005C0734">
            <w:pPr>
              <w:widowControl w:val="0"/>
              <w:autoSpaceDE w:val="0"/>
              <w:autoSpaceDN w:val="0"/>
              <w:adjustRightInd w:val="0"/>
              <w:rPr>
                <w:rFonts w:ascii="Arial" w:hAnsi="Arial" w:cs="Arial"/>
              </w:rPr>
            </w:pPr>
            <w:r w:rsidRPr="007D3219">
              <w:rPr>
                <w:rFonts w:ascii="Arial" w:hAnsi="Arial" w:cs="Arial"/>
              </w:rPr>
              <w:t>“Art. 14 - O concurso público terá validade de até 2 (dois) anos, podendo ser prorrogado uma única vez, por igual período. § 1.º - O prazo de validade do concurso público e as condições de sua realização serão fixados em edital, que será publicado no órgão oficial do Município e em jornal diário de grande circulação”.</w:t>
            </w:r>
          </w:p>
          <w:p w14:paraId="1F874014" w14:textId="77777777" w:rsidR="00993EAB" w:rsidRDefault="00993EAB" w:rsidP="005C0734">
            <w:pPr>
              <w:widowControl w:val="0"/>
              <w:autoSpaceDE w:val="0"/>
              <w:autoSpaceDN w:val="0"/>
              <w:adjustRightInd w:val="0"/>
              <w:rPr>
                <w:rFonts w:ascii="Arial" w:hAnsi="Arial" w:cs="Arial"/>
              </w:rPr>
            </w:pPr>
          </w:p>
          <w:p w14:paraId="22B1F404" w14:textId="77777777" w:rsidR="00993EAB" w:rsidRDefault="00993EAB" w:rsidP="005C0734">
            <w:pPr>
              <w:widowControl w:val="0"/>
              <w:autoSpaceDE w:val="0"/>
              <w:autoSpaceDN w:val="0"/>
              <w:adjustRightInd w:val="0"/>
              <w:rPr>
                <w:rFonts w:ascii="Arial" w:hAnsi="Arial" w:cs="Arial"/>
              </w:rPr>
            </w:pPr>
            <w:r>
              <w:rPr>
                <w:rFonts w:ascii="Arial" w:hAnsi="Arial" w:cs="Arial"/>
              </w:rPr>
              <w:t>E mais, continua a referida normal legal:</w:t>
            </w:r>
          </w:p>
          <w:p w14:paraId="1FEB1280" w14:textId="77777777" w:rsidR="00993EAB" w:rsidRPr="007D3219" w:rsidRDefault="00993EAB" w:rsidP="005C0734">
            <w:pPr>
              <w:widowControl w:val="0"/>
              <w:autoSpaceDE w:val="0"/>
              <w:autoSpaceDN w:val="0"/>
              <w:adjustRightInd w:val="0"/>
              <w:rPr>
                <w:rFonts w:ascii="Arial" w:hAnsi="Arial" w:cs="Arial"/>
              </w:rPr>
            </w:pPr>
            <w:r w:rsidRPr="007D3219">
              <w:rPr>
                <w:rFonts w:ascii="Arial" w:hAnsi="Arial" w:cs="Arial"/>
              </w:rPr>
              <w:t>“</w:t>
            </w:r>
            <w:r w:rsidRPr="005A5D54">
              <w:rPr>
                <w:rFonts w:ascii="Arial" w:hAnsi="Arial" w:cs="Arial"/>
                <w:i/>
                <w:iCs/>
              </w:rPr>
              <w:t>Art. 17 - A posse em cargo público dependerá de prévio exame de aptidão física e mental, a ser realizada pela Junta Médica dos Servidores. Parágrafo único - Do exame de que trata o “caput” deste artigo deverá ser emitido laudo conclusivo quanto a capacidade ou não para o exercício do cargo.”</w:t>
            </w:r>
          </w:p>
          <w:p w14:paraId="18317233" w14:textId="77777777" w:rsidR="00993EAB" w:rsidRDefault="00993EAB" w:rsidP="005C0734">
            <w:pPr>
              <w:widowControl w:val="0"/>
              <w:autoSpaceDE w:val="0"/>
              <w:autoSpaceDN w:val="0"/>
              <w:adjustRightInd w:val="0"/>
              <w:rPr>
                <w:rFonts w:ascii="Arial" w:hAnsi="Arial" w:cs="Arial"/>
              </w:rPr>
            </w:pPr>
          </w:p>
          <w:p w14:paraId="3BF6BCC2" w14:textId="77777777" w:rsidR="00993EAB" w:rsidRPr="00E13B04" w:rsidRDefault="00993EAB" w:rsidP="005C0734">
            <w:pPr>
              <w:widowControl w:val="0"/>
              <w:autoSpaceDE w:val="0"/>
              <w:autoSpaceDN w:val="0"/>
              <w:adjustRightInd w:val="0"/>
              <w:rPr>
                <w:rFonts w:ascii="Arial" w:hAnsi="Arial" w:cs="Arial"/>
              </w:rPr>
            </w:pPr>
          </w:p>
          <w:p w14:paraId="03B43B18" w14:textId="77777777" w:rsidR="00993EAB" w:rsidRDefault="00993EAB" w:rsidP="005C0734">
            <w:pPr>
              <w:widowControl w:val="0"/>
              <w:autoSpaceDE w:val="0"/>
              <w:autoSpaceDN w:val="0"/>
              <w:adjustRightInd w:val="0"/>
              <w:rPr>
                <w:rFonts w:ascii="Arial" w:hAnsi="Arial" w:cs="Arial"/>
              </w:rPr>
            </w:pPr>
          </w:p>
          <w:p w14:paraId="344BA850" w14:textId="77777777" w:rsidR="00993EAB" w:rsidRDefault="00993EAB" w:rsidP="005C0734">
            <w:pPr>
              <w:widowControl w:val="0"/>
              <w:autoSpaceDE w:val="0"/>
              <w:autoSpaceDN w:val="0"/>
              <w:adjustRightInd w:val="0"/>
              <w:rPr>
                <w:rFonts w:ascii="Arial" w:hAnsi="Arial" w:cs="Arial"/>
              </w:rPr>
            </w:pPr>
            <w:r>
              <w:rPr>
                <w:rFonts w:ascii="Arial" w:hAnsi="Arial" w:cs="Arial"/>
              </w:rPr>
              <w:t>Item 4 – indeferido - O edital do concurso prevê situações de isenção da taxa para candidatos inscrito: no “CadÚnico; doador de sangue; eleito convocado que tenha prestado serviços à justiça eleitoral.</w:t>
            </w:r>
          </w:p>
          <w:p w14:paraId="5584DF6D" w14:textId="77777777" w:rsidR="00993EAB" w:rsidRDefault="00993EAB" w:rsidP="005C0734">
            <w:pPr>
              <w:widowControl w:val="0"/>
              <w:autoSpaceDE w:val="0"/>
              <w:autoSpaceDN w:val="0"/>
              <w:adjustRightInd w:val="0"/>
              <w:rPr>
                <w:rFonts w:ascii="Arial" w:hAnsi="Arial" w:cs="Arial"/>
              </w:rPr>
            </w:pPr>
            <w:r>
              <w:rPr>
                <w:rFonts w:ascii="Arial" w:hAnsi="Arial" w:cs="Arial"/>
              </w:rPr>
              <w:t>O requerente é omisso quanto ao ponto que entende não abordado no edital, limitando-se a dizer “</w:t>
            </w:r>
            <w:r w:rsidRPr="002D42E5">
              <w:rPr>
                <w:rFonts w:ascii="Arial" w:hAnsi="Arial" w:cs="Arial"/>
              </w:rPr>
              <w:t>A Administração não pode criar exigência mais gravosa ou mais restritiva do que aquela prevista em norma superior, nem impedir o acesso ao certame por exigências arbitrárias</w:t>
            </w:r>
            <w:r>
              <w:rPr>
                <w:rFonts w:ascii="Arial" w:hAnsi="Arial" w:cs="Arial"/>
              </w:rPr>
              <w:t>.”</w:t>
            </w:r>
          </w:p>
          <w:p w14:paraId="657C34AF" w14:textId="77777777" w:rsidR="00993EAB" w:rsidRDefault="00993EAB" w:rsidP="005C0734">
            <w:pPr>
              <w:widowControl w:val="0"/>
              <w:autoSpaceDE w:val="0"/>
              <w:autoSpaceDN w:val="0"/>
              <w:adjustRightInd w:val="0"/>
              <w:rPr>
                <w:rFonts w:ascii="Arial" w:hAnsi="Arial" w:cs="Arial"/>
              </w:rPr>
            </w:pPr>
            <w:r>
              <w:rPr>
                <w:rFonts w:ascii="Arial" w:hAnsi="Arial" w:cs="Arial"/>
              </w:rPr>
              <w:t>No pedido “b”, deixa entender aparentemente, que está se referindo a um número mínimo de doação de sangue para o candidato obter isenção da taxa de inscrição.</w:t>
            </w:r>
          </w:p>
          <w:p w14:paraId="68FE007A" w14:textId="77777777" w:rsidR="00993EAB" w:rsidRDefault="00993EAB" w:rsidP="005C0734">
            <w:pPr>
              <w:widowControl w:val="0"/>
              <w:autoSpaceDE w:val="0"/>
              <w:autoSpaceDN w:val="0"/>
              <w:adjustRightInd w:val="0"/>
              <w:rPr>
                <w:rFonts w:ascii="Arial" w:hAnsi="Arial" w:cs="Arial"/>
              </w:rPr>
            </w:pPr>
            <w:r>
              <w:rPr>
                <w:rFonts w:ascii="Arial" w:hAnsi="Arial" w:cs="Arial"/>
              </w:rPr>
              <w:t>Sendo este o ponto, o edital do concurso deve ater-se a lei em vigor, no caso a lei municipal nº 3.706/2014.</w:t>
            </w:r>
          </w:p>
          <w:p w14:paraId="73653F87" w14:textId="77777777" w:rsidR="00993EAB" w:rsidRDefault="00993EAB" w:rsidP="005C0734">
            <w:pPr>
              <w:widowControl w:val="0"/>
              <w:autoSpaceDE w:val="0"/>
              <w:autoSpaceDN w:val="0"/>
              <w:adjustRightInd w:val="0"/>
              <w:rPr>
                <w:rFonts w:ascii="Arial" w:hAnsi="Arial" w:cs="Arial"/>
              </w:rPr>
            </w:pPr>
          </w:p>
          <w:p w14:paraId="0E431DE0" w14:textId="77777777" w:rsidR="00993EAB" w:rsidRDefault="00993EAB" w:rsidP="005C0734">
            <w:pPr>
              <w:widowControl w:val="0"/>
              <w:autoSpaceDE w:val="0"/>
              <w:autoSpaceDN w:val="0"/>
              <w:adjustRightInd w:val="0"/>
              <w:rPr>
                <w:rFonts w:ascii="Arial" w:hAnsi="Arial" w:cs="Arial"/>
              </w:rPr>
            </w:pPr>
            <w:r>
              <w:rPr>
                <w:rFonts w:ascii="Arial" w:hAnsi="Arial" w:cs="Arial"/>
              </w:rPr>
              <w:t>Item 5 – Indeferido - A</w:t>
            </w:r>
            <w:r w:rsidRPr="008E7D23">
              <w:rPr>
                <w:rFonts w:ascii="Arial" w:hAnsi="Arial" w:cs="Arial"/>
              </w:rPr>
              <w:t>dministração pública deve atuar estritamente conforme a lei</w:t>
            </w:r>
            <w:r>
              <w:rPr>
                <w:rFonts w:ascii="Arial" w:hAnsi="Arial" w:cs="Arial"/>
              </w:rPr>
              <w:t>. Conforme consta no edital 92/2025, as vagas para candidatos que se declararem afrodescendentes está fundamentada na lei municipal nº 6.858/2024, tal lei vincula a administração pública, e, por consequência, o edital do concurso público.</w:t>
            </w:r>
          </w:p>
          <w:p w14:paraId="3FDDC95B" w14:textId="77777777" w:rsidR="00993EAB" w:rsidRDefault="00993EAB" w:rsidP="005C0734">
            <w:pPr>
              <w:widowControl w:val="0"/>
              <w:autoSpaceDE w:val="0"/>
              <w:autoSpaceDN w:val="0"/>
              <w:adjustRightInd w:val="0"/>
              <w:rPr>
                <w:rFonts w:ascii="Arial" w:hAnsi="Arial" w:cs="Arial"/>
              </w:rPr>
            </w:pPr>
          </w:p>
          <w:p w14:paraId="3A827DA1" w14:textId="77777777" w:rsidR="00993EAB" w:rsidRPr="007D3219" w:rsidRDefault="00993EAB" w:rsidP="005C0734">
            <w:pPr>
              <w:widowControl w:val="0"/>
              <w:autoSpaceDE w:val="0"/>
              <w:autoSpaceDN w:val="0"/>
              <w:adjustRightInd w:val="0"/>
              <w:rPr>
                <w:rFonts w:ascii="Arial" w:hAnsi="Arial" w:cs="Arial"/>
              </w:rPr>
            </w:pPr>
            <w:r w:rsidRPr="00814687">
              <w:rPr>
                <w:rFonts w:ascii="Arial" w:hAnsi="Arial" w:cs="Arial"/>
              </w:rPr>
              <w:t>É preciso ter em mente que a Lei 12.990/2014 aplica-se apenas a concursos federais e suas autarquias e estabeleceu a reserva de 20% das vagas para pessoas negras. Para concursos municipais, a reserva de cotas raciais não é automática</w:t>
            </w:r>
            <w:r>
              <w:rPr>
                <w:rFonts w:ascii="Arial" w:hAnsi="Arial" w:cs="Arial"/>
              </w:rPr>
              <w:t>. O</w:t>
            </w:r>
            <w:r w:rsidRPr="00814687">
              <w:rPr>
                <w:rFonts w:ascii="Arial" w:hAnsi="Arial" w:cs="Arial"/>
              </w:rPr>
              <w:t xml:space="preserve"> município deve criar sua própria lei para estabelecer essa reserva, que pode ter um percentual diferente d</w:t>
            </w:r>
            <w:r>
              <w:rPr>
                <w:rFonts w:ascii="Arial" w:hAnsi="Arial" w:cs="Arial"/>
              </w:rPr>
              <w:t>o aplicado à União</w:t>
            </w:r>
            <w:r w:rsidRPr="00814687">
              <w:rPr>
                <w:rFonts w:ascii="Arial" w:hAnsi="Arial" w:cs="Arial"/>
              </w:rPr>
              <w:t>.</w:t>
            </w:r>
            <w:r w:rsidRPr="007D3219">
              <w:rPr>
                <w:rFonts w:ascii="Arial" w:hAnsi="Arial" w:cs="Arial"/>
              </w:rPr>
              <w:t> </w:t>
            </w:r>
          </w:p>
          <w:p w14:paraId="3B1A4D99" w14:textId="77777777" w:rsidR="00993EAB" w:rsidRPr="007D3219" w:rsidRDefault="00993EAB" w:rsidP="005C0734">
            <w:pPr>
              <w:widowControl w:val="0"/>
              <w:autoSpaceDE w:val="0"/>
              <w:autoSpaceDN w:val="0"/>
              <w:adjustRightInd w:val="0"/>
              <w:rPr>
                <w:rFonts w:ascii="Arial" w:hAnsi="Arial" w:cs="Arial"/>
              </w:rPr>
            </w:pPr>
          </w:p>
          <w:p w14:paraId="7B1FC4B0" w14:textId="77777777" w:rsidR="00993EAB" w:rsidRDefault="00993EAB" w:rsidP="005C0734">
            <w:pPr>
              <w:widowControl w:val="0"/>
              <w:autoSpaceDE w:val="0"/>
              <w:autoSpaceDN w:val="0"/>
              <w:adjustRightInd w:val="0"/>
              <w:rPr>
                <w:rFonts w:ascii="Arial" w:hAnsi="Arial" w:cs="Arial"/>
              </w:rPr>
            </w:pPr>
            <w:r w:rsidRPr="007D3219">
              <w:rPr>
                <w:rFonts w:ascii="Arial" w:hAnsi="Arial" w:cs="Arial"/>
              </w:rPr>
              <w:t xml:space="preserve">Item 6 </w:t>
            </w:r>
            <w:r>
              <w:rPr>
                <w:rFonts w:ascii="Arial" w:hAnsi="Arial" w:cs="Arial"/>
              </w:rPr>
              <w:t>–</w:t>
            </w:r>
            <w:r w:rsidRPr="007D3219">
              <w:rPr>
                <w:rFonts w:ascii="Arial" w:hAnsi="Arial" w:cs="Arial"/>
              </w:rPr>
              <w:t xml:space="preserve"> </w:t>
            </w:r>
            <w:r>
              <w:rPr>
                <w:rFonts w:ascii="Arial" w:hAnsi="Arial" w:cs="Arial"/>
              </w:rPr>
              <w:t>Indeferido – Ao contrário do que argumenta o requerente, as regras de PCD estão bem claras no edital, veja no edital 92/2025;</w:t>
            </w:r>
          </w:p>
          <w:p w14:paraId="0CC9998A" w14:textId="77777777" w:rsidR="00993EAB" w:rsidRDefault="00993EAB" w:rsidP="005C0734">
            <w:pPr>
              <w:tabs>
                <w:tab w:val="left" w:pos="0"/>
              </w:tabs>
              <w:rPr>
                <w:rFonts w:ascii="Arial" w:hAnsi="Arial" w:cs="Arial"/>
                <w:i/>
                <w:iCs/>
              </w:rPr>
            </w:pPr>
            <w:bookmarkStart w:id="3" w:name="_Hlk165378195"/>
            <w:r w:rsidRPr="00B10607">
              <w:rPr>
                <w:rFonts w:ascii="Arial" w:hAnsi="Arial" w:cs="Arial"/>
                <w:i/>
                <w:iCs/>
              </w:rPr>
              <w:t xml:space="preserve">6.1 Das vagas destinadas aos cargos e das que vierem a ser criadas durante o prazo de validade do Concurso, 5% (cinco por cento) serão reservadas aos portadores de deficiência, </w:t>
            </w:r>
            <w:r w:rsidRPr="00B10607">
              <w:rPr>
                <w:rFonts w:ascii="Arial" w:hAnsi="Arial" w:cs="Arial"/>
                <w:i/>
                <w:iCs/>
              </w:rPr>
              <w:lastRenderedPageBreak/>
              <w:t>observado o disposto pelo artigo 37, inciso VIII da Constituição Federal.</w:t>
            </w:r>
          </w:p>
          <w:p w14:paraId="2D13F184" w14:textId="77777777" w:rsidR="00993EAB" w:rsidRPr="00B46FD5" w:rsidRDefault="00993EAB" w:rsidP="005C0734">
            <w:pPr>
              <w:tabs>
                <w:tab w:val="left" w:pos="0"/>
              </w:tabs>
              <w:rPr>
                <w:rFonts w:ascii="Arial" w:hAnsi="Arial" w:cs="Arial"/>
              </w:rPr>
            </w:pPr>
            <w:r w:rsidRPr="00B46FD5">
              <w:rPr>
                <w:rFonts w:ascii="Arial" w:hAnsi="Arial" w:cs="Arial"/>
              </w:rPr>
              <w:t>E mais</w:t>
            </w:r>
          </w:p>
          <w:p w14:paraId="71251923" w14:textId="77777777" w:rsidR="00993EAB" w:rsidRPr="00BF4F02" w:rsidRDefault="00993EAB" w:rsidP="005C0734">
            <w:pPr>
              <w:tabs>
                <w:tab w:val="left" w:pos="0"/>
              </w:tabs>
              <w:rPr>
                <w:rFonts w:ascii="Arial" w:hAnsi="Arial" w:cs="Arial"/>
                <w:i/>
                <w:iCs/>
              </w:rPr>
            </w:pPr>
            <w:bookmarkStart w:id="4" w:name="_Hlk206769158"/>
            <w:bookmarkEnd w:id="3"/>
            <w:r w:rsidRPr="00BF4F02">
              <w:rPr>
                <w:rFonts w:ascii="Arial" w:hAnsi="Arial" w:cs="Arial"/>
                <w:i/>
                <w:iCs/>
              </w:rPr>
              <w:t>6.1.2.1 Considerada a reserva mínima de 5% (cinco por cento) e o teto de 20% (vinte por cento), a primeira investidura destinada à lista PcD ocorrerá na 5ª investidura do cargo; as seguintes, na 21ª, 41ª, 61ª, 81ª, e assim sucessivamente, durante a validade do concurso. Para fins de contagem, somente serão consideradas as investiduras efetivas (posses), não se computando convocações, nomeações tornadas sem efeito, desistências ou não localização do candidato.</w:t>
            </w:r>
          </w:p>
          <w:p w14:paraId="374238CB" w14:textId="77777777" w:rsidR="00993EAB" w:rsidRPr="00BF4F02" w:rsidRDefault="00993EAB" w:rsidP="005C0734">
            <w:pPr>
              <w:tabs>
                <w:tab w:val="left" w:pos="0"/>
              </w:tabs>
              <w:rPr>
                <w:rFonts w:ascii="Arial" w:hAnsi="Arial" w:cs="Arial"/>
                <w:i/>
                <w:iCs/>
              </w:rPr>
            </w:pPr>
            <w:r w:rsidRPr="00BF4F02">
              <w:rPr>
                <w:rFonts w:ascii="Arial" w:hAnsi="Arial" w:cs="Arial"/>
                <w:i/>
                <w:iCs/>
              </w:rPr>
              <w:t>6.1.2.2 Na hipótese de desistência, inaptidão na avaliação multiprofissional ou não posse do candidato PcD convocado, a vaga permanecerá reservada à PcD, devendo ser chamado o próximo candidato da lista específica; somente na inexistência de candidatos PcD aprovados a vaga reverterá à ampla concorrência.</w:t>
            </w:r>
          </w:p>
          <w:p w14:paraId="02899EF0" w14:textId="77777777" w:rsidR="00993EAB" w:rsidRPr="00BF4F02" w:rsidRDefault="00993EAB" w:rsidP="005C0734">
            <w:pPr>
              <w:tabs>
                <w:tab w:val="left" w:pos="0"/>
              </w:tabs>
              <w:rPr>
                <w:rFonts w:ascii="Arial" w:hAnsi="Arial" w:cs="Arial"/>
                <w:i/>
                <w:iCs/>
              </w:rPr>
            </w:pPr>
            <w:r w:rsidRPr="00BF4F02">
              <w:rPr>
                <w:rFonts w:ascii="Arial" w:hAnsi="Arial" w:cs="Arial"/>
                <w:i/>
                <w:iCs/>
              </w:rPr>
              <w:t>6.1.2.3 O candidato PcD que figurar simultaneamente na ampla concorrência será nomeado pela ampla, preservando-se a reserva para os demais candidatos PcD.</w:t>
            </w:r>
          </w:p>
          <w:p w14:paraId="74A312D5" w14:textId="77777777" w:rsidR="00993EAB" w:rsidRPr="00BF4F02" w:rsidRDefault="00993EAB" w:rsidP="005C0734">
            <w:pPr>
              <w:tabs>
                <w:tab w:val="left" w:pos="0"/>
              </w:tabs>
              <w:rPr>
                <w:rFonts w:ascii="Arial" w:hAnsi="Arial" w:cs="Arial"/>
                <w:i/>
                <w:iCs/>
              </w:rPr>
            </w:pPr>
            <w:r w:rsidRPr="00F01EEA">
              <w:rPr>
                <w:rFonts w:ascii="Arial" w:hAnsi="Arial" w:cs="Arial"/>
                <w:sz w:val="22"/>
                <w:szCs w:val="22"/>
              </w:rPr>
              <w:t>6</w:t>
            </w:r>
            <w:r w:rsidRPr="00BF4F02">
              <w:rPr>
                <w:rFonts w:ascii="Arial" w:hAnsi="Arial" w:cs="Arial"/>
                <w:i/>
                <w:iCs/>
              </w:rPr>
              <w:t>.1.2.4 Aplica-se o arredondamento para o número inteiro subsequente na fração resultante da aplicação do percentual mínimo de 5% às investiduras, respeitado o teto de 20%.</w:t>
            </w:r>
          </w:p>
          <w:p w14:paraId="2F1677AF" w14:textId="77777777" w:rsidR="00993EAB" w:rsidRPr="00BF4F02" w:rsidRDefault="00993EAB" w:rsidP="005C0734">
            <w:pPr>
              <w:tabs>
                <w:tab w:val="left" w:pos="0"/>
              </w:tabs>
              <w:rPr>
                <w:rFonts w:ascii="Arial" w:hAnsi="Arial" w:cs="Arial"/>
                <w:i/>
                <w:iCs/>
              </w:rPr>
            </w:pPr>
            <w:r w:rsidRPr="00BF4F02">
              <w:rPr>
                <w:rFonts w:ascii="Arial" w:hAnsi="Arial" w:cs="Arial"/>
                <w:i/>
                <w:iCs/>
              </w:rPr>
              <w:t>6.1.2.5 Somente haverá reserva imediata de vagas para os candidatos com deficiência nos cargos com número de vagas igual ou superior a 5 (cinco).</w:t>
            </w:r>
          </w:p>
          <w:bookmarkEnd w:id="4"/>
          <w:p w14:paraId="0BFA3A30" w14:textId="77777777" w:rsidR="00993EAB" w:rsidRPr="00BF4F02" w:rsidRDefault="00993EAB" w:rsidP="005C0734">
            <w:pPr>
              <w:tabs>
                <w:tab w:val="left" w:pos="0"/>
              </w:tabs>
              <w:rPr>
                <w:rFonts w:ascii="Arial" w:hAnsi="Arial" w:cs="Arial"/>
                <w:i/>
                <w:iCs/>
              </w:rPr>
            </w:pPr>
            <w:r w:rsidRPr="00BF4F02">
              <w:rPr>
                <w:rFonts w:ascii="Arial" w:hAnsi="Arial" w:cs="Arial"/>
                <w:i/>
                <w:iCs/>
              </w:rPr>
              <w:t>6.2 Na hipótese do não preenchimento da cota prevista neste item, as vagas reservadas e não preenchidas são revertidas para os demais candidatos qualificados no certame, observada a ordem de classificação.</w:t>
            </w:r>
          </w:p>
          <w:p w14:paraId="1996ED1A" w14:textId="77777777" w:rsidR="00993EAB" w:rsidRPr="00BF4F02" w:rsidRDefault="00993EAB" w:rsidP="005C0734">
            <w:pPr>
              <w:tabs>
                <w:tab w:val="left" w:pos="0"/>
              </w:tabs>
              <w:rPr>
                <w:rFonts w:ascii="Arial" w:hAnsi="Arial" w:cs="Arial"/>
                <w:i/>
                <w:iCs/>
              </w:rPr>
            </w:pPr>
            <w:r w:rsidRPr="00BF4F02">
              <w:rPr>
                <w:rFonts w:ascii="Arial" w:hAnsi="Arial" w:cs="Arial"/>
                <w:i/>
                <w:iCs/>
              </w:rPr>
              <w:t>6.2.1 Em caso de desistência de candidato aprovado em vaga reservada às pessoas com deficiência, a vaga é preenchida pelo candidato com deficiência posteriormente classificado.</w:t>
            </w:r>
          </w:p>
          <w:p w14:paraId="4E12B19F" w14:textId="77777777" w:rsidR="00993EAB" w:rsidRPr="00EB7FFA" w:rsidRDefault="00993EAB" w:rsidP="005C0734">
            <w:pPr>
              <w:widowControl w:val="0"/>
              <w:autoSpaceDE w:val="0"/>
              <w:autoSpaceDN w:val="0"/>
              <w:adjustRightInd w:val="0"/>
              <w:rPr>
                <w:rFonts w:ascii="Arial" w:hAnsi="Arial" w:cs="Arial"/>
              </w:rPr>
            </w:pPr>
            <w:r w:rsidRPr="00EB7FFA">
              <w:rPr>
                <w:rFonts w:ascii="Arial" w:hAnsi="Arial" w:cs="Arial"/>
              </w:rPr>
              <w:t>Além dos dispositivos do edital citados acima, percebe-se a existência de normas esclarecedoras de como se dará a convocação dos candidatos aprovados nesta condição.</w:t>
            </w:r>
          </w:p>
          <w:p w14:paraId="3E34FCED" w14:textId="77777777" w:rsidR="00993EAB" w:rsidRDefault="00993EAB" w:rsidP="005C0734">
            <w:pPr>
              <w:widowControl w:val="0"/>
              <w:autoSpaceDE w:val="0"/>
              <w:autoSpaceDN w:val="0"/>
              <w:adjustRightInd w:val="0"/>
              <w:rPr>
                <w:rFonts w:ascii="Arial" w:hAnsi="Arial" w:cs="Arial"/>
              </w:rPr>
            </w:pPr>
            <w:r>
              <w:rPr>
                <w:rFonts w:ascii="Arial" w:hAnsi="Arial" w:cs="Arial"/>
              </w:rPr>
              <w:t xml:space="preserve">Ainda há várias outras normas no edital sobre o assunto a </w:t>
            </w:r>
            <w:r>
              <w:rPr>
                <w:rFonts w:ascii="Arial" w:hAnsi="Arial" w:cs="Arial"/>
              </w:rPr>
              <w:lastRenderedPageBreak/>
              <w:t>disposição para leitura, aprofundando ainda mais o entendimento.</w:t>
            </w:r>
          </w:p>
          <w:p w14:paraId="11D7D39C" w14:textId="77777777" w:rsidR="00993EAB" w:rsidRDefault="00993EAB" w:rsidP="005C0734">
            <w:pPr>
              <w:widowControl w:val="0"/>
              <w:autoSpaceDE w:val="0"/>
              <w:autoSpaceDN w:val="0"/>
              <w:adjustRightInd w:val="0"/>
              <w:rPr>
                <w:rFonts w:ascii="Arial" w:hAnsi="Arial" w:cs="Arial"/>
              </w:rPr>
            </w:pPr>
          </w:p>
          <w:p w14:paraId="1FDDD467" w14:textId="77777777" w:rsidR="00993EAB" w:rsidRDefault="00993EAB" w:rsidP="005C0734">
            <w:pPr>
              <w:widowControl w:val="0"/>
              <w:autoSpaceDE w:val="0"/>
              <w:autoSpaceDN w:val="0"/>
              <w:adjustRightInd w:val="0"/>
              <w:rPr>
                <w:rFonts w:ascii="Arial" w:hAnsi="Arial" w:cs="Arial"/>
              </w:rPr>
            </w:pPr>
            <w:r>
              <w:rPr>
                <w:rFonts w:ascii="Arial" w:hAnsi="Arial" w:cs="Arial"/>
              </w:rPr>
              <w:t>Item 7 – indeferido – Percebe-se que o requente leu, mas não entendeu o dispositivo 11.12 do edital 92/2025.</w:t>
            </w:r>
          </w:p>
          <w:p w14:paraId="1C2A26E5" w14:textId="77777777" w:rsidR="00993EAB" w:rsidRDefault="00993EAB" w:rsidP="005C0734">
            <w:pPr>
              <w:widowControl w:val="0"/>
              <w:autoSpaceDE w:val="0"/>
              <w:autoSpaceDN w:val="0"/>
              <w:adjustRightInd w:val="0"/>
              <w:rPr>
                <w:rFonts w:ascii="Arial" w:hAnsi="Arial" w:cs="Arial"/>
              </w:rPr>
            </w:pPr>
            <w:r>
              <w:rPr>
                <w:rFonts w:ascii="Arial" w:hAnsi="Arial" w:cs="Arial"/>
              </w:rPr>
              <w:t>Quando o dispositivo fala que a administração municipal não está obrigada à nomeação do total dos aprovados no concurso, está se referindo ao contexto geral do certame.</w:t>
            </w:r>
          </w:p>
          <w:p w14:paraId="1822F0DE" w14:textId="77777777" w:rsidR="00993EAB" w:rsidRDefault="00993EAB" w:rsidP="005C0734">
            <w:pPr>
              <w:widowControl w:val="0"/>
              <w:autoSpaceDE w:val="0"/>
              <w:autoSpaceDN w:val="0"/>
              <w:adjustRightInd w:val="0"/>
              <w:rPr>
                <w:rFonts w:ascii="Arial" w:hAnsi="Arial" w:cs="Arial"/>
              </w:rPr>
            </w:pPr>
            <w:r>
              <w:rPr>
                <w:rFonts w:ascii="Arial" w:hAnsi="Arial" w:cs="Arial"/>
              </w:rPr>
              <w:t>Veja que as vagas reais do concurso somam pouco mais de 70 entre todos os 45 cargos ofertados.</w:t>
            </w:r>
          </w:p>
          <w:p w14:paraId="0F7F27AE" w14:textId="77777777" w:rsidR="00993EAB" w:rsidRDefault="00993EAB" w:rsidP="005C0734">
            <w:pPr>
              <w:widowControl w:val="0"/>
              <w:autoSpaceDE w:val="0"/>
              <w:autoSpaceDN w:val="0"/>
              <w:adjustRightInd w:val="0"/>
              <w:rPr>
                <w:rFonts w:ascii="Arial" w:hAnsi="Arial" w:cs="Arial"/>
              </w:rPr>
            </w:pPr>
            <w:r>
              <w:rPr>
                <w:rFonts w:ascii="Arial" w:hAnsi="Arial" w:cs="Arial"/>
              </w:rPr>
              <w:t>Naturalmente o número de aprovados neste concurso será muito maior do que a quantidade de vagas reais, formando o chamado cadastro de reserva.</w:t>
            </w:r>
          </w:p>
          <w:p w14:paraId="1C21E613" w14:textId="77777777" w:rsidR="00993EAB" w:rsidRDefault="00993EAB" w:rsidP="005C0734">
            <w:pPr>
              <w:widowControl w:val="0"/>
              <w:autoSpaceDE w:val="0"/>
              <w:autoSpaceDN w:val="0"/>
              <w:adjustRightInd w:val="0"/>
              <w:rPr>
                <w:rFonts w:ascii="Arial" w:hAnsi="Arial" w:cs="Arial"/>
              </w:rPr>
            </w:pPr>
            <w:r>
              <w:rPr>
                <w:rFonts w:ascii="Arial" w:hAnsi="Arial" w:cs="Arial"/>
              </w:rPr>
              <w:t xml:space="preserve">Logo, a administração possui o dever de nomear, no prazo de validade do concurso, todos os candidatos aprovados dentro das vagas reais. Exemplo: se o cargo possui 5 vagas, elas serão preenchidas no prazo de validade do certame. </w:t>
            </w:r>
          </w:p>
          <w:p w14:paraId="5B8432A7" w14:textId="77777777" w:rsidR="00993EAB" w:rsidRDefault="00993EAB" w:rsidP="005C0734">
            <w:pPr>
              <w:widowControl w:val="0"/>
              <w:autoSpaceDE w:val="0"/>
              <w:autoSpaceDN w:val="0"/>
              <w:adjustRightInd w:val="0"/>
              <w:rPr>
                <w:rFonts w:ascii="Arial" w:hAnsi="Arial" w:cs="Arial"/>
              </w:rPr>
            </w:pPr>
            <w:r>
              <w:rPr>
                <w:rFonts w:ascii="Arial" w:hAnsi="Arial" w:cs="Arial"/>
              </w:rPr>
              <w:t>Os demais candidatos serão convocados na medida da real necessidade da administração pública. Jamais haverá a convocação da totalidade dos aprovados como pretende o requerente.</w:t>
            </w:r>
          </w:p>
          <w:p w14:paraId="79982301" w14:textId="77777777" w:rsidR="00993EAB" w:rsidRDefault="00993EAB" w:rsidP="005C0734">
            <w:pPr>
              <w:widowControl w:val="0"/>
              <w:autoSpaceDE w:val="0"/>
              <w:autoSpaceDN w:val="0"/>
              <w:adjustRightInd w:val="0"/>
              <w:rPr>
                <w:rFonts w:ascii="Arial" w:hAnsi="Arial" w:cs="Arial"/>
              </w:rPr>
            </w:pPr>
          </w:p>
          <w:p w14:paraId="5C83E49C" w14:textId="77777777" w:rsidR="00993EAB" w:rsidRDefault="00993EAB" w:rsidP="005C0734">
            <w:pPr>
              <w:widowControl w:val="0"/>
              <w:autoSpaceDE w:val="0"/>
              <w:autoSpaceDN w:val="0"/>
              <w:adjustRightInd w:val="0"/>
              <w:rPr>
                <w:rFonts w:ascii="Arial" w:hAnsi="Arial" w:cs="Arial"/>
              </w:rPr>
            </w:pPr>
            <w:r>
              <w:rPr>
                <w:rFonts w:ascii="Arial" w:hAnsi="Arial" w:cs="Arial"/>
              </w:rPr>
              <w:t xml:space="preserve">Item 8 </w:t>
            </w:r>
          </w:p>
          <w:p w14:paraId="4AE60944" w14:textId="77777777" w:rsidR="00993EAB" w:rsidRDefault="00993EAB" w:rsidP="005C0734">
            <w:pPr>
              <w:widowControl w:val="0"/>
              <w:autoSpaceDE w:val="0"/>
              <w:autoSpaceDN w:val="0"/>
              <w:adjustRightInd w:val="0"/>
              <w:rPr>
                <w:rFonts w:ascii="Arial" w:hAnsi="Arial" w:cs="Arial"/>
              </w:rPr>
            </w:pPr>
            <w:r>
              <w:rPr>
                <w:rFonts w:ascii="Arial" w:hAnsi="Arial" w:cs="Arial"/>
              </w:rPr>
              <w:t>1 – Deferido o recebimento e analisado os pontos abordados.</w:t>
            </w:r>
          </w:p>
          <w:p w14:paraId="75FE5250" w14:textId="77777777" w:rsidR="00993EAB" w:rsidRDefault="00993EAB" w:rsidP="005C0734">
            <w:pPr>
              <w:widowControl w:val="0"/>
              <w:autoSpaceDE w:val="0"/>
              <w:autoSpaceDN w:val="0"/>
              <w:adjustRightInd w:val="0"/>
              <w:rPr>
                <w:rFonts w:ascii="Arial" w:hAnsi="Arial" w:cs="Arial"/>
              </w:rPr>
            </w:pPr>
            <w:r>
              <w:rPr>
                <w:rFonts w:ascii="Arial" w:hAnsi="Arial" w:cs="Arial"/>
              </w:rPr>
              <w:t>2 a 7 – Indeferido pelos motivos já exposto;</w:t>
            </w:r>
          </w:p>
          <w:p w14:paraId="38A8B462" w14:textId="77777777" w:rsidR="00993EAB" w:rsidRPr="002D42E5" w:rsidRDefault="00993EAB" w:rsidP="005C0734">
            <w:pPr>
              <w:widowControl w:val="0"/>
              <w:autoSpaceDE w:val="0"/>
              <w:autoSpaceDN w:val="0"/>
              <w:adjustRightInd w:val="0"/>
              <w:rPr>
                <w:rFonts w:ascii="Arial" w:hAnsi="Arial" w:cs="Arial"/>
              </w:rPr>
            </w:pPr>
          </w:p>
        </w:tc>
      </w:tr>
    </w:tbl>
    <w:p w14:paraId="43583E2E" w14:textId="15DD2808" w:rsidR="00EA58F7" w:rsidRDefault="00EA58F7" w:rsidP="008F3E1F">
      <w:pPr>
        <w:tabs>
          <w:tab w:val="left" w:pos="0"/>
        </w:tabs>
        <w:rPr>
          <w:rFonts w:ascii="Arial" w:hAnsi="Arial" w:cs="Arial"/>
          <w:bCs/>
          <w:color w:val="000000" w:themeColor="text1"/>
          <w:spacing w:val="-3"/>
          <w:sz w:val="22"/>
          <w:szCs w:val="22"/>
        </w:rPr>
      </w:pPr>
    </w:p>
    <w:sectPr w:rsidR="00EA58F7" w:rsidSect="008F3E1F">
      <w:pgSz w:w="16838" w:h="11906" w:orient="landscape"/>
      <w:pgMar w:top="720" w:right="1418" w:bottom="720" w:left="720" w:header="0" w:footer="12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C6F94" w14:textId="77777777" w:rsidR="00F8711D" w:rsidRDefault="00F8711D">
      <w:r>
        <w:separator/>
      </w:r>
    </w:p>
  </w:endnote>
  <w:endnote w:type="continuationSeparator" w:id="0">
    <w:p w14:paraId="642684D9" w14:textId="77777777" w:rsidR="00F8711D" w:rsidRDefault="00F8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Tahoma">
    <w:panose1 w:val="020B0604030504040204"/>
    <w:charset w:val="00"/>
    <w:family w:val="swiss"/>
    <w:pitch w:val="variable"/>
    <w:sig w:usb0="E1002EFF" w:usb1="C000605B" w:usb2="00000029" w:usb3="00000000" w:csb0="000101FF" w:csb1="00000000"/>
  </w:font>
  <w:font w:name="OpenSymbol">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5AC0" w14:textId="0BF0C91F" w:rsidR="006271DB" w:rsidRDefault="006271DB">
    <w:pPr>
      <w:pStyle w:val="Rodap"/>
      <w:jc w:val="right"/>
      <w:rPr>
        <w:rFonts w:ascii="Arial Narrow" w:hAnsi="Arial Narrow" w:cs="Arial"/>
        <w:sz w:val="18"/>
        <w:szCs w:val="18"/>
      </w:rPr>
    </w:pPr>
    <w:r>
      <w:rPr>
        <w:noProof/>
        <w:lang w:eastAsia="pt-BR"/>
      </w:rPr>
      <w:drawing>
        <wp:anchor distT="0" distB="0" distL="114300" distR="114300" simplePos="0" relativeHeight="251659264" behindDoc="0" locked="0" layoutInCell="1" allowOverlap="1" wp14:anchorId="70C7E5DC" wp14:editId="1E9FD158">
          <wp:simplePos x="0" y="0"/>
          <wp:positionH relativeFrom="column">
            <wp:posOffset>1323975</wp:posOffset>
          </wp:positionH>
          <wp:positionV relativeFrom="paragraph">
            <wp:posOffset>3488055</wp:posOffset>
          </wp:positionV>
          <wp:extent cx="7753350" cy="400050"/>
          <wp:effectExtent l="0" t="0" r="0" b="0"/>
          <wp:wrapNone/>
          <wp:docPr id="481299693" name="Imagem 48129969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262870" name="Imagem 381262870" descr="Forma, Retângulo&#10;&#10;Descrição gerada automaticamente"/>
                  <pic:cNvPicPr>
                    <a:picLocks noChangeAspect="1"/>
                  </pic:cNvPicPr>
                </pic:nvPicPr>
                <pic:blipFill>
                  <a:blip r:embed="rId1" cstate="print">
                    <a:extLst>
                      <a:ext uri="{28A0092B-C50C-407E-A947-70E740481C1C}">
                        <a14:useLocalDpi xmlns:a14="http://schemas.microsoft.com/office/drawing/2010/main" val="0"/>
                      </a:ext>
                    </a:extLst>
                  </a:blip>
                  <a:srcRect t="79225"/>
                  <a:stretch>
                    <a:fillRect/>
                  </a:stretch>
                </pic:blipFill>
                <pic:spPr>
                  <a:xfrm>
                    <a:off x="0" y="0"/>
                    <a:ext cx="7753350" cy="400050"/>
                  </a:xfrm>
                  <a:prstGeom prst="rect">
                    <a:avLst/>
                  </a:prstGeom>
                  <a:ln>
                    <a:noFill/>
                  </a:ln>
                </pic:spPr>
              </pic:pic>
            </a:graphicData>
          </a:graphic>
        </wp:anchor>
      </w:drawing>
    </w:r>
    <w:r>
      <w:rPr>
        <w:rFonts w:ascii="Arial Narrow" w:hAnsi="Arial Narrow" w:cs="Arial Narrow"/>
      </w:rPr>
      <w:ptab w:relativeTo="margin" w:alignment="left" w:leader="none"/>
    </w:r>
    <w:r>
      <w:rPr>
        <w:rFonts w:ascii="Arial Narrow" w:hAnsi="Arial Narrow" w:cs="Arial"/>
        <w:sz w:val="18"/>
        <w:szCs w:val="18"/>
      </w:rPr>
      <w:fldChar w:fldCharType="begin"/>
    </w:r>
    <w:r>
      <w:rPr>
        <w:rFonts w:ascii="Arial Narrow" w:hAnsi="Arial Narrow" w:cs="Arial"/>
        <w:sz w:val="18"/>
        <w:szCs w:val="18"/>
      </w:rPr>
      <w:instrText xml:space="preserve"> PAGE </w:instrText>
    </w:r>
    <w:r>
      <w:rPr>
        <w:rFonts w:ascii="Arial Narrow" w:hAnsi="Arial Narrow" w:cs="Arial"/>
        <w:sz w:val="18"/>
        <w:szCs w:val="18"/>
      </w:rPr>
      <w:fldChar w:fldCharType="separate"/>
    </w:r>
    <w:r w:rsidR="005057A6">
      <w:rPr>
        <w:rFonts w:ascii="Arial Narrow" w:hAnsi="Arial Narrow" w:cs="Arial"/>
        <w:noProof/>
        <w:sz w:val="18"/>
        <w:szCs w:val="18"/>
      </w:rPr>
      <w:t>4</w:t>
    </w:r>
    <w:r>
      <w:rPr>
        <w:rFonts w:ascii="Arial Narrow" w:hAnsi="Arial Narrow" w:cs="Arial"/>
        <w:sz w:val="18"/>
        <w:szCs w:val="18"/>
      </w:rPr>
      <w:fldChar w:fldCharType="end"/>
    </w:r>
  </w:p>
  <w:p w14:paraId="7104829F" w14:textId="42BBA6D4" w:rsidR="0003138E" w:rsidRPr="00695FEB" w:rsidRDefault="00E46111" w:rsidP="00E46111">
    <w:pPr>
      <w:pStyle w:val="Rodap"/>
      <w:rPr>
        <w:rFonts w:ascii="Arial Narrow" w:hAnsi="Arial Narrow" w:cs="Arial"/>
        <w:sz w:val="18"/>
        <w:szCs w:val="18"/>
      </w:rPr>
    </w:pPr>
    <w:r w:rsidRPr="00130B12">
      <w:rPr>
        <w:rFonts w:ascii="Arial Narrow" w:hAnsi="Arial Narrow" w:cs="Arial"/>
        <w:sz w:val="18"/>
        <w:szCs w:val="18"/>
      </w:rPr>
      <w:t>Edital</w:t>
    </w:r>
    <w:r>
      <w:rPr>
        <w:rFonts w:ascii="Arial Narrow" w:hAnsi="Arial Narrow" w:cs="Arial"/>
        <w:sz w:val="18"/>
        <w:szCs w:val="18"/>
      </w:rPr>
      <w:t xml:space="preserve"> </w:t>
    </w:r>
    <w:r w:rsidRPr="00130B12">
      <w:rPr>
        <w:rFonts w:ascii="Arial Narrow" w:hAnsi="Arial Narrow" w:cs="Arial"/>
        <w:sz w:val="18"/>
        <w:szCs w:val="18"/>
      </w:rPr>
      <w:t>n</w:t>
    </w:r>
    <w:r w:rsidRPr="005C785A">
      <w:rPr>
        <w:rFonts w:ascii="Arial Narrow" w:hAnsi="Arial Narrow" w:cs="Arial"/>
        <w:sz w:val="18"/>
        <w:szCs w:val="18"/>
      </w:rPr>
      <w:t xml:space="preserve">° </w:t>
    </w:r>
    <w:r w:rsidRPr="00C2758A">
      <w:rPr>
        <w:rFonts w:ascii="Arial Narrow" w:hAnsi="Arial Narrow" w:cs="Arial"/>
        <w:sz w:val="18"/>
        <w:szCs w:val="18"/>
        <w:highlight w:val="yellow"/>
      </w:rPr>
      <w:t>0</w:t>
    </w:r>
    <w:r w:rsidR="00494521">
      <w:rPr>
        <w:rFonts w:ascii="Arial Narrow" w:hAnsi="Arial Narrow" w:cs="Arial"/>
        <w:sz w:val="18"/>
        <w:szCs w:val="18"/>
        <w:highlight w:val="yellow"/>
      </w:rPr>
      <w:t>99</w:t>
    </w:r>
    <w:r w:rsidRPr="00C2758A">
      <w:rPr>
        <w:rFonts w:ascii="Arial Narrow" w:hAnsi="Arial Narrow" w:cs="Arial"/>
        <w:sz w:val="18"/>
        <w:szCs w:val="18"/>
        <w:highlight w:val="yellow"/>
      </w:rPr>
      <w:t>/2025</w:t>
    </w:r>
    <w:r>
      <w:rPr>
        <w:rFonts w:ascii="Arial Narrow" w:hAnsi="Arial Narrow" w:cs="Arial"/>
        <w:sz w:val="18"/>
        <w:szCs w:val="18"/>
      </w:rPr>
      <w:t xml:space="preserve"> - </w:t>
    </w:r>
    <w:r w:rsidR="00C2758A" w:rsidRPr="00130B12">
      <w:rPr>
        <w:rFonts w:ascii="Arial Narrow" w:hAnsi="Arial Narrow" w:cs="Arial"/>
        <w:sz w:val="18"/>
        <w:szCs w:val="18"/>
      </w:rPr>
      <w:t>Concurso Público</w:t>
    </w:r>
    <w:r w:rsidR="00C2758A">
      <w:rPr>
        <w:rFonts w:ascii="Arial Narrow" w:hAnsi="Arial Narrow" w:cs="Arial"/>
        <w:sz w:val="18"/>
        <w:szCs w:val="18"/>
      </w:rPr>
      <w:t xml:space="preserve"> de Palotina/PR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0A201" w14:textId="77777777" w:rsidR="00F8711D" w:rsidRDefault="00F8711D">
      <w:r>
        <w:separator/>
      </w:r>
    </w:p>
  </w:footnote>
  <w:footnote w:type="continuationSeparator" w:id="0">
    <w:p w14:paraId="538BEC91" w14:textId="77777777" w:rsidR="00F8711D" w:rsidRDefault="00F87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D30D" w14:textId="77777777" w:rsidR="00E46111" w:rsidRDefault="00E46111" w:rsidP="00C70A0E">
    <w:pPr>
      <w:pStyle w:val="Cabealho"/>
      <w:ind w:left="-709"/>
      <w:jc w:val="center"/>
    </w:pPr>
  </w:p>
  <w:tbl>
    <w:tblPr>
      <w:tblW w:w="0" w:type="auto"/>
      <w:jc w:val="center"/>
      <w:tblBorders>
        <w:insideH w:val="single" w:sz="4" w:space="0" w:color="auto"/>
      </w:tblBorders>
      <w:tblLook w:val="04A0" w:firstRow="1" w:lastRow="0" w:firstColumn="1" w:lastColumn="0" w:noHBand="0" w:noVBand="1"/>
    </w:tblPr>
    <w:tblGrid>
      <w:gridCol w:w="1656"/>
      <w:gridCol w:w="6430"/>
      <w:gridCol w:w="1419"/>
    </w:tblGrid>
    <w:tr w:rsidR="00C2758A" w:rsidRPr="009002BC" w14:paraId="2B255CDF" w14:textId="77777777" w:rsidTr="0032375A">
      <w:trPr>
        <w:jc w:val="center"/>
      </w:trPr>
      <w:tc>
        <w:tcPr>
          <w:tcW w:w="1645" w:type="dxa"/>
        </w:tcPr>
        <w:p w14:paraId="35F934CE" w14:textId="77777777" w:rsidR="00C2758A" w:rsidRPr="00524CC6" w:rsidRDefault="00C2758A" w:rsidP="00C2758A">
          <w:pPr>
            <w:pStyle w:val="Cabealho"/>
            <w:rPr>
              <w:rFonts w:ascii="Calibri" w:hAnsi="Calibri"/>
            </w:rPr>
          </w:pPr>
          <w:bookmarkStart w:id="1" w:name="OLE_LINK1"/>
          <w:bookmarkStart w:id="2" w:name="_Hlk196917564"/>
          <w:r>
            <w:rPr>
              <w:rFonts w:ascii="Calibri" w:hAnsi="Calibri"/>
              <w:noProof/>
            </w:rPr>
            <w:drawing>
              <wp:anchor distT="0" distB="0" distL="114300" distR="114300" simplePos="0" relativeHeight="251663360" behindDoc="0" locked="0" layoutInCell="1" allowOverlap="1" wp14:anchorId="5368A3BD" wp14:editId="705E637F">
                <wp:simplePos x="0" y="0"/>
                <wp:positionH relativeFrom="column">
                  <wp:posOffset>1905</wp:posOffset>
                </wp:positionH>
                <wp:positionV relativeFrom="paragraph">
                  <wp:posOffset>52705</wp:posOffset>
                </wp:positionV>
                <wp:extent cx="887095" cy="874395"/>
                <wp:effectExtent l="19050" t="0" r="8255" b="0"/>
                <wp:wrapSquare wrapText="bothSides"/>
                <wp:docPr id="877078451" name="Imagem 877078451" descr="Brazão Palo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zão Palot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095" cy="874395"/>
                        </a:xfrm>
                        <a:prstGeom prst="rect">
                          <a:avLst/>
                        </a:prstGeom>
                        <a:noFill/>
                        <a:ln>
                          <a:noFill/>
                        </a:ln>
                      </pic:spPr>
                    </pic:pic>
                  </a:graphicData>
                </a:graphic>
              </wp:anchor>
            </w:drawing>
          </w:r>
        </w:p>
      </w:tc>
      <w:tc>
        <w:tcPr>
          <w:tcW w:w="6430" w:type="dxa"/>
        </w:tcPr>
        <w:p w14:paraId="346B9C00" w14:textId="77777777" w:rsidR="00C2758A" w:rsidRPr="00524CC6" w:rsidRDefault="00C2758A" w:rsidP="00C2758A">
          <w:pPr>
            <w:pStyle w:val="SemEspaamento"/>
            <w:ind w:firstLine="33"/>
            <w:rPr>
              <w:b/>
              <w:i/>
            </w:rPr>
          </w:pPr>
        </w:p>
        <w:p w14:paraId="1F4C8BB0" w14:textId="77777777" w:rsidR="00C2758A" w:rsidRPr="00D04BE6" w:rsidRDefault="00C2758A" w:rsidP="00C2758A">
          <w:pPr>
            <w:pStyle w:val="SemEspaamento"/>
            <w:ind w:firstLine="33"/>
            <w:jc w:val="center"/>
            <w:rPr>
              <w:b/>
              <w:i/>
              <w:sz w:val="56"/>
              <w:szCs w:val="56"/>
              <w:u w:val="single"/>
              <w:lang w:val="pt-BR"/>
            </w:rPr>
          </w:pPr>
          <w:r w:rsidRPr="00D04BE6">
            <w:rPr>
              <w:b/>
              <w:i/>
              <w:sz w:val="58"/>
              <w:szCs w:val="56"/>
              <w:u w:val="single"/>
              <w:lang w:val="pt-BR"/>
            </w:rPr>
            <w:t>Município de Palotina</w:t>
          </w:r>
        </w:p>
        <w:p w14:paraId="569790B0" w14:textId="77777777" w:rsidR="00C2758A" w:rsidRPr="00D04BE6" w:rsidRDefault="00C2758A" w:rsidP="00C2758A">
          <w:pPr>
            <w:pStyle w:val="SemEspaamento"/>
            <w:ind w:firstLine="33"/>
            <w:jc w:val="center"/>
            <w:rPr>
              <w:sz w:val="8"/>
              <w:lang w:val="pt-BR"/>
            </w:rPr>
          </w:pPr>
        </w:p>
        <w:p w14:paraId="0F96A128" w14:textId="77777777" w:rsidR="00C2758A" w:rsidRPr="00D04BE6" w:rsidRDefault="00C2758A" w:rsidP="00C2758A">
          <w:pPr>
            <w:pStyle w:val="SemEspaamento"/>
            <w:ind w:firstLine="33"/>
            <w:jc w:val="center"/>
            <w:rPr>
              <w:sz w:val="18"/>
              <w:lang w:val="pt-BR"/>
            </w:rPr>
          </w:pPr>
          <w:r w:rsidRPr="00D04BE6">
            <w:rPr>
              <w:sz w:val="18"/>
              <w:lang w:val="pt-BR"/>
            </w:rPr>
            <w:t>Rua Aldir Pedron, 898 – Centro, Palotina – Estado do Paraná</w:t>
          </w:r>
        </w:p>
        <w:p w14:paraId="20B1409E" w14:textId="77777777" w:rsidR="00C2758A" w:rsidRPr="00372F21" w:rsidRDefault="00C2758A" w:rsidP="00C2758A">
          <w:pPr>
            <w:pStyle w:val="SemEspaamento"/>
            <w:ind w:firstLine="33"/>
            <w:jc w:val="center"/>
            <w:rPr>
              <w:i/>
              <w:sz w:val="16"/>
            </w:rPr>
          </w:pPr>
          <w:r w:rsidRPr="00177F22">
            <w:rPr>
              <w:sz w:val="18"/>
            </w:rPr>
            <w:t>Fone (44) 3649-7800   CEP 85950-000       CNPJ: 76.208.487/0001-64</w:t>
          </w:r>
        </w:p>
      </w:tc>
      <w:tc>
        <w:tcPr>
          <w:tcW w:w="1127" w:type="dxa"/>
        </w:tcPr>
        <w:p w14:paraId="4B08B302" w14:textId="77777777" w:rsidR="00C2758A" w:rsidRPr="009002BC" w:rsidRDefault="00C2758A" w:rsidP="00C2758A">
          <w:pPr>
            <w:pStyle w:val="SemEspaamento"/>
            <w:ind w:firstLine="33"/>
            <w:rPr>
              <w:b/>
              <w:i/>
              <w:sz w:val="10"/>
            </w:rPr>
          </w:pPr>
        </w:p>
        <w:p w14:paraId="27C823C0" w14:textId="77777777" w:rsidR="00C2758A" w:rsidRDefault="00C2758A" w:rsidP="00C2758A">
          <w:pPr>
            <w:pStyle w:val="SemEspaamento"/>
            <w:ind w:firstLine="33"/>
            <w:rPr>
              <w:b/>
              <w:i/>
            </w:rPr>
          </w:pPr>
          <w:r w:rsidRPr="00CC6ABC">
            <w:rPr>
              <w:b/>
              <w:i/>
              <w:noProof/>
            </w:rPr>
            <w:drawing>
              <wp:inline distT="0" distB="0" distL="0" distR="0" wp14:anchorId="701BF72B" wp14:editId="7BE62C85">
                <wp:extent cx="723900" cy="719375"/>
                <wp:effectExtent l="19050" t="0" r="0" b="0"/>
                <wp:docPr id="2003107960" name="Imagem 2003107960" descr="C:\Users\FELIPE~1.ZAG\AppData\Local\Temp\IMG-20190522-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PE~1.ZAG\AppData\Local\Temp\IMG-20190522-WA0009.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719375"/>
                        </a:xfrm>
                        <a:prstGeom prst="rect">
                          <a:avLst/>
                        </a:prstGeom>
                        <a:noFill/>
                        <a:ln>
                          <a:noFill/>
                        </a:ln>
                      </pic:spPr>
                    </pic:pic>
                  </a:graphicData>
                </a:graphic>
              </wp:inline>
            </w:drawing>
          </w:r>
        </w:p>
        <w:p w14:paraId="4410564A" w14:textId="77777777" w:rsidR="00C2758A" w:rsidRPr="009002BC" w:rsidRDefault="00C2758A" w:rsidP="00C2758A">
          <w:pPr>
            <w:pStyle w:val="SemEspaamento"/>
            <w:ind w:firstLine="33"/>
            <w:jc w:val="center"/>
            <w:rPr>
              <w:b/>
              <w:i/>
              <w:sz w:val="6"/>
            </w:rPr>
          </w:pPr>
        </w:p>
        <w:p w14:paraId="41CB310B" w14:textId="77777777" w:rsidR="00C2758A" w:rsidRPr="009002BC" w:rsidRDefault="00C2758A" w:rsidP="00C2758A">
          <w:pPr>
            <w:pStyle w:val="SemEspaamento"/>
            <w:ind w:firstLine="33"/>
            <w:jc w:val="center"/>
            <w:rPr>
              <w:b/>
            </w:rPr>
          </w:pPr>
          <w:r w:rsidRPr="009002BC">
            <w:rPr>
              <w:b/>
              <w:sz w:val="10"/>
            </w:rPr>
            <w:t>OBJETIVOS DE DESENVOLVIMENTO SUSTENTÁVEL</w:t>
          </w:r>
          <w:bookmarkEnd w:id="1"/>
        </w:p>
      </w:tc>
    </w:tr>
  </w:tbl>
  <w:bookmarkEnd w:id="2"/>
  <w:p w14:paraId="704D66A0" w14:textId="3B949FE6" w:rsidR="0003138E" w:rsidRDefault="006271DB" w:rsidP="00C2758A">
    <w:pPr>
      <w:pStyle w:val="Cabealho"/>
    </w:pPr>
    <w:r>
      <w:rPr>
        <w:noProof/>
        <w:lang w:eastAsia="pt-BR"/>
      </w:rPr>
      <mc:AlternateContent>
        <mc:Choice Requires="wps">
          <w:drawing>
            <wp:anchor distT="0" distB="0" distL="114300" distR="114300" simplePos="0" relativeHeight="251661312" behindDoc="0" locked="0" layoutInCell="1" allowOverlap="1" wp14:anchorId="78E051F1" wp14:editId="3BB9AD53">
              <wp:simplePos x="0" y="0"/>
              <wp:positionH relativeFrom="column">
                <wp:posOffset>-676275</wp:posOffset>
              </wp:positionH>
              <wp:positionV relativeFrom="paragraph">
                <wp:posOffset>-85725</wp:posOffset>
              </wp:positionV>
              <wp:extent cx="200025" cy="190500"/>
              <wp:effectExtent l="0" t="0" r="9525" b="0"/>
              <wp:wrapNone/>
              <wp:docPr id="2061131996" name="Caixa de Texto 4"/>
              <wp:cNvGraphicFramePr/>
              <a:graphic xmlns:a="http://schemas.openxmlformats.org/drawingml/2006/main">
                <a:graphicData uri="http://schemas.microsoft.com/office/word/2010/wordprocessingShape">
                  <wps:wsp>
                    <wps:cNvSpPr txBox="1"/>
                    <wps:spPr>
                      <a:xfrm>
                        <a:off x="0" y="0"/>
                        <a:ext cx="200025" cy="190500"/>
                      </a:xfrm>
                      <a:prstGeom prst="rect">
                        <a:avLst/>
                      </a:prstGeom>
                      <a:solidFill>
                        <a:schemeClr val="lt1"/>
                      </a:solidFill>
                      <a:ln w="6350">
                        <a:noFill/>
                      </a:ln>
                    </wps:spPr>
                    <wps:txbx>
                      <w:txbxContent>
                        <w:p w14:paraId="7006266E" w14:textId="77777777" w:rsidR="006271DB" w:rsidRPr="00336B9B" w:rsidRDefault="006271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E051F1" id="_x0000_t202" coordsize="21600,21600" o:spt="202" path="m,l,21600r21600,l21600,xe">
              <v:stroke joinstyle="miter"/>
              <v:path gradientshapeok="t" o:connecttype="rect"/>
            </v:shapetype>
            <v:shape id="Caixa de Texto 4" o:spid="_x0000_s1026" type="#_x0000_t202" style="position:absolute;left:0;text-align:left;margin-left:-53.25pt;margin-top:-6.75pt;width:15.7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" fillcolor="white [3201]" stroked="f" strokeweight=".5pt">
              <v:textbox>
                <w:txbxContent>
                  <w:p w14:paraId="7006266E" w14:textId="77777777" w:rsidR="006271DB" w:rsidRPr="00336B9B" w:rsidRDefault="006271D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left" w:pos="0"/>
        </w:tabs>
        <w:ind w:left="141" w:firstLine="0"/>
      </w:pPr>
    </w:lvl>
    <w:lvl w:ilvl="1">
      <w:start w:val="1"/>
      <w:numFmt w:val="none"/>
      <w:pStyle w:val="Ttulo2"/>
      <w:suff w:val="nothing"/>
      <w:lvlText w:val=""/>
      <w:lvlJc w:val="left"/>
      <w:pPr>
        <w:tabs>
          <w:tab w:val="left" w:pos="0"/>
        </w:tabs>
        <w:ind w:left="141" w:firstLine="0"/>
      </w:pPr>
    </w:lvl>
    <w:lvl w:ilvl="2">
      <w:start w:val="1"/>
      <w:numFmt w:val="none"/>
      <w:pStyle w:val="Ttulo3"/>
      <w:suff w:val="nothing"/>
      <w:lvlText w:val=""/>
      <w:lvlJc w:val="left"/>
      <w:pPr>
        <w:tabs>
          <w:tab w:val="left" w:pos="0"/>
        </w:tabs>
        <w:ind w:left="141" w:firstLine="0"/>
      </w:pPr>
    </w:lvl>
    <w:lvl w:ilvl="3">
      <w:start w:val="1"/>
      <w:numFmt w:val="none"/>
      <w:pStyle w:val="Ttulo4"/>
      <w:suff w:val="nothing"/>
      <w:lvlText w:val=""/>
      <w:lvlJc w:val="left"/>
      <w:pPr>
        <w:tabs>
          <w:tab w:val="left" w:pos="0"/>
        </w:tabs>
        <w:ind w:left="141" w:firstLine="0"/>
      </w:pPr>
    </w:lvl>
    <w:lvl w:ilvl="4">
      <w:start w:val="1"/>
      <w:numFmt w:val="none"/>
      <w:pStyle w:val="Ttulo5"/>
      <w:suff w:val="nothing"/>
      <w:lvlText w:val=""/>
      <w:lvlJc w:val="left"/>
      <w:pPr>
        <w:tabs>
          <w:tab w:val="left" w:pos="0"/>
        </w:tabs>
        <w:ind w:left="141" w:firstLine="0"/>
      </w:pPr>
    </w:lvl>
    <w:lvl w:ilvl="5">
      <w:start w:val="1"/>
      <w:numFmt w:val="none"/>
      <w:pStyle w:val="Ttulo6"/>
      <w:suff w:val="nothing"/>
      <w:lvlText w:val=""/>
      <w:lvlJc w:val="left"/>
      <w:pPr>
        <w:tabs>
          <w:tab w:val="left" w:pos="0"/>
        </w:tabs>
        <w:ind w:left="141" w:firstLine="0"/>
      </w:pPr>
    </w:lvl>
    <w:lvl w:ilvl="6">
      <w:start w:val="1"/>
      <w:numFmt w:val="none"/>
      <w:pStyle w:val="Ttulo7"/>
      <w:suff w:val="nothing"/>
      <w:lvlText w:val=""/>
      <w:lvlJc w:val="left"/>
      <w:pPr>
        <w:tabs>
          <w:tab w:val="left" w:pos="0"/>
        </w:tabs>
        <w:ind w:left="141" w:firstLine="0"/>
      </w:pPr>
    </w:lvl>
    <w:lvl w:ilvl="7">
      <w:start w:val="1"/>
      <w:numFmt w:val="none"/>
      <w:pStyle w:val="Ttulo8"/>
      <w:suff w:val="nothing"/>
      <w:lvlText w:val=""/>
      <w:lvlJc w:val="left"/>
      <w:pPr>
        <w:tabs>
          <w:tab w:val="left" w:pos="0"/>
        </w:tabs>
        <w:ind w:left="141" w:firstLine="0"/>
      </w:pPr>
    </w:lvl>
    <w:lvl w:ilvl="8">
      <w:start w:val="1"/>
      <w:numFmt w:val="none"/>
      <w:pStyle w:val="Ttulo9"/>
      <w:suff w:val="nothing"/>
      <w:lvlText w:val=""/>
      <w:lvlJc w:val="left"/>
      <w:pPr>
        <w:tabs>
          <w:tab w:val="left" w:pos="0"/>
        </w:tabs>
        <w:ind w:left="141" w:firstLine="0"/>
      </w:pPr>
    </w:lvl>
  </w:abstractNum>
  <w:abstractNum w:abstractNumId="1" w15:restartNumberingAfterBreak="0">
    <w:nsid w:val="104D03B8"/>
    <w:multiLevelType w:val="hybridMultilevel"/>
    <w:tmpl w:val="C8829D0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47F6E56"/>
    <w:multiLevelType w:val="hybridMultilevel"/>
    <w:tmpl w:val="3AD2E242"/>
    <w:lvl w:ilvl="0" w:tplc="7910D3C0">
      <w:numFmt w:val="bullet"/>
      <w:lvlText w:val="•"/>
      <w:lvlJc w:val="left"/>
      <w:pPr>
        <w:ind w:left="295" w:hanging="161"/>
      </w:pPr>
      <w:rPr>
        <w:rFonts w:ascii="Arial MT" w:eastAsia="Arial MT" w:hAnsi="Arial MT" w:cs="Arial MT" w:hint="default"/>
        <w:b w:val="0"/>
        <w:bCs w:val="0"/>
        <w:i w:val="0"/>
        <w:iCs w:val="0"/>
        <w:spacing w:val="0"/>
        <w:w w:val="100"/>
        <w:sz w:val="22"/>
        <w:szCs w:val="22"/>
        <w:lang w:val="pt-PT" w:eastAsia="en-US" w:bidi="ar-SA"/>
      </w:rPr>
    </w:lvl>
    <w:lvl w:ilvl="1" w:tplc="FE9E8260">
      <w:numFmt w:val="bullet"/>
      <w:lvlText w:val="•"/>
      <w:lvlJc w:val="left"/>
      <w:pPr>
        <w:ind w:left="1361" w:hanging="161"/>
      </w:pPr>
      <w:rPr>
        <w:rFonts w:hint="default"/>
        <w:lang w:val="pt-PT" w:eastAsia="en-US" w:bidi="ar-SA"/>
      </w:rPr>
    </w:lvl>
    <w:lvl w:ilvl="2" w:tplc="2ED88D9A">
      <w:numFmt w:val="bullet"/>
      <w:lvlText w:val="•"/>
      <w:lvlJc w:val="left"/>
      <w:pPr>
        <w:ind w:left="2423" w:hanging="161"/>
      </w:pPr>
      <w:rPr>
        <w:rFonts w:hint="default"/>
        <w:lang w:val="pt-PT" w:eastAsia="en-US" w:bidi="ar-SA"/>
      </w:rPr>
    </w:lvl>
    <w:lvl w:ilvl="3" w:tplc="C63EDCD0">
      <w:numFmt w:val="bullet"/>
      <w:lvlText w:val="•"/>
      <w:lvlJc w:val="left"/>
      <w:pPr>
        <w:ind w:left="3484" w:hanging="161"/>
      </w:pPr>
      <w:rPr>
        <w:rFonts w:hint="default"/>
        <w:lang w:val="pt-PT" w:eastAsia="en-US" w:bidi="ar-SA"/>
      </w:rPr>
    </w:lvl>
    <w:lvl w:ilvl="4" w:tplc="B51A2730">
      <w:numFmt w:val="bullet"/>
      <w:lvlText w:val="•"/>
      <w:lvlJc w:val="left"/>
      <w:pPr>
        <w:ind w:left="4546" w:hanging="161"/>
      </w:pPr>
      <w:rPr>
        <w:rFonts w:hint="default"/>
        <w:lang w:val="pt-PT" w:eastAsia="en-US" w:bidi="ar-SA"/>
      </w:rPr>
    </w:lvl>
    <w:lvl w:ilvl="5" w:tplc="DFB6EFCC">
      <w:numFmt w:val="bullet"/>
      <w:lvlText w:val="•"/>
      <w:lvlJc w:val="left"/>
      <w:pPr>
        <w:ind w:left="5607" w:hanging="161"/>
      </w:pPr>
      <w:rPr>
        <w:rFonts w:hint="default"/>
        <w:lang w:val="pt-PT" w:eastAsia="en-US" w:bidi="ar-SA"/>
      </w:rPr>
    </w:lvl>
    <w:lvl w:ilvl="6" w:tplc="ED906360">
      <w:numFmt w:val="bullet"/>
      <w:lvlText w:val="•"/>
      <w:lvlJc w:val="left"/>
      <w:pPr>
        <w:ind w:left="6669" w:hanging="161"/>
      </w:pPr>
      <w:rPr>
        <w:rFonts w:hint="default"/>
        <w:lang w:val="pt-PT" w:eastAsia="en-US" w:bidi="ar-SA"/>
      </w:rPr>
    </w:lvl>
    <w:lvl w:ilvl="7" w:tplc="DE10A40C">
      <w:numFmt w:val="bullet"/>
      <w:lvlText w:val="•"/>
      <w:lvlJc w:val="left"/>
      <w:pPr>
        <w:ind w:left="7730" w:hanging="161"/>
      </w:pPr>
      <w:rPr>
        <w:rFonts w:hint="default"/>
        <w:lang w:val="pt-PT" w:eastAsia="en-US" w:bidi="ar-SA"/>
      </w:rPr>
    </w:lvl>
    <w:lvl w:ilvl="8" w:tplc="E9782E74">
      <w:numFmt w:val="bullet"/>
      <w:lvlText w:val="•"/>
      <w:lvlJc w:val="left"/>
      <w:pPr>
        <w:ind w:left="8792" w:hanging="161"/>
      </w:pPr>
      <w:rPr>
        <w:rFonts w:hint="default"/>
        <w:lang w:val="pt-PT" w:eastAsia="en-US" w:bidi="ar-SA"/>
      </w:rPr>
    </w:lvl>
  </w:abstractNum>
  <w:abstractNum w:abstractNumId="3" w15:restartNumberingAfterBreak="0">
    <w:nsid w:val="17D03760"/>
    <w:multiLevelType w:val="multilevel"/>
    <w:tmpl w:val="1480DD6A"/>
    <w:lvl w:ilvl="0">
      <w:start w:val="1"/>
      <w:numFmt w:val="decimal"/>
      <w:lvlText w:val="%1"/>
      <w:lvlJc w:val="left"/>
      <w:pPr>
        <w:ind w:left="338" w:hanging="185"/>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154" w:hanging="567"/>
      </w:pPr>
      <w:rPr>
        <w:rFonts w:hint="default"/>
        <w:spacing w:val="-1"/>
        <w:w w:val="100"/>
        <w:lang w:val="pt-PT" w:eastAsia="en-US" w:bidi="ar-SA"/>
      </w:rPr>
    </w:lvl>
    <w:lvl w:ilvl="2">
      <w:start w:val="1"/>
      <w:numFmt w:val="decimal"/>
      <w:lvlText w:val="%1.%2.%3"/>
      <w:lvlJc w:val="left"/>
      <w:pPr>
        <w:ind w:left="154" w:hanging="567"/>
      </w:pPr>
      <w:rPr>
        <w:rFonts w:ascii="Arial MT" w:eastAsia="Arial MT" w:hAnsi="Arial MT" w:cs="Arial MT" w:hint="default"/>
        <w:b w:val="0"/>
        <w:bCs w:val="0"/>
        <w:i w:val="0"/>
        <w:iCs w:val="0"/>
        <w:spacing w:val="-6"/>
        <w:w w:val="100"/>
        <w:sz w:val="22"/>
        <w:szCs w:val="22"/>
        <w:lang w:val="pt-PT" w:eastAsia="en-US" w:bidi="ar-SA"/>
      </w:rPr>
    </w:lvl>
    <w:lvl w:ilvl="3">
      <w:start w:val="1"/>
      <w:numFmt w:val="decimal"/>
      <w:lvlText w:val="%1.%2.%3.%4"/>
      <w:lvlJc w:val="left"/>
      <w:pPr>
        <w:ind w:left="1102" w:hanging="567"/>
      </w:pPr>
      <w:rPr>
        <w:rFonts w:ascii="Arial MT" w:eastAsia="Arial MT" w:hAnsi="Arial MT" w:cs="Arial MT" w:hint="default"/>
        <w:b w:val="0"/>
        <w:bCs w:val="0"/>
        <w:i w:val="0"/>
        <w:iCs w:val="0"/>
        <w:spacing w:val="-6"/>
        <w:w w:val="100"/>
        <w:sz w:val="22"/>
        <w:szCs w:val="22"/>
        <w:lang w:val="pt-PT" w:eastAsia="en-US" w:bidi="ar-SA"/>
      </w:rPr>
    </w:lvl>
    <w:lvl w:ilvl="4">
      <w:start w:val="1"/>
      <w:numFmt w:val="lowerLetter"/>
      <w:lvlText w:val="%5)"/>
      <w:lvlJc w:val="left"/>
      <w:pPr>
        <w:ind w:left="1714" w:hanging="567"/>
      </w:pPr>
      <w:rPr>
        <w:rFonts w:ascii="Arial MT" w:eastAsia="Arial MT" w:hAnsi="Arial MT" w:cs="Arial MT" w:hint="default"/>
        <w:b w:val="0"/>
        <w:bCs w:val="0"/>
        <w:i w:val="0"/>
        <w:iCs w:val="0"/>
        <w:spacing w:val="-1"/>
        <w:w w:val="100"/>
        <w:sz w:val="22"/>
        <w:szCs w:val="22"/>
        <w:lang w:val="pt-PT" w:eastAsia="en-US" w:bidi="ar-SA"/>
      </w:rPr>
    </w:lvl>
    <w:lvl w:ilvl="5">
      <w:numFmt w:val="bullet"/>
      <w:lvlText w:val="•"/>
      <w:lvlJc w:val="left"/>
      <w:pPr>
        <w:ind w:left="1100" w:hanging="567"/>
      </w:pPr>
      <w:rPr>
        <w:rFonts w:hint="default"/>
        <w:lang w:val="pt-PT" w:eastAsia="en-US" w:bidi="ar-SA"/>
      </w:rPr>
    </w:lvl>
    <w:lvl w:ilvl="6">
      <w:numFmt w:val="bullet"/>
      <w:lvlText w:val="•"/>
      <w:lvlJc w:val="left"/>
      <w:pPr>
        <w:ind w:left="1720" w:hanging="567"/>
      </w:pPr>
      <w:rPr>
        <w:rFonts w:hint="default"/>
        <w:lang w:val="pt-PT" w:eastAsia="en-US" w:bidi="ar-SA"/>
      </w:rPr>
    </w:lvl>
    <w:lvl w:ilvl="7">
      <w:numFmt w:val="bullet"/>
      <w:lvlText w:val="•"/>
      <w:lvlJc w:val="left"/>
      <w:pPr>
        <w:ind w:left="4018" w:hanging="567"/>
      </w:pPr>
      <w:rPr>
        <w:rFonts w:hint="default"/>
        <w:lang w:val="pt-PT" w:eastAsia="en-US" w:bidi="ar-SA"/>
      </w:rPr>
    </w:lvl>
    <w:lvl w:ilvl="8">
      <w:numFmt w:val="bullet"/>
      <w:lvlText w:val="•"/>
      <w:lvlJc w:val="left"/>
      <w:pPr>
        <w:ind w:left="6317" w:hanging="567"/>
      </w:pPr>
      <w:rPr>
        <w:rFonts w:hint="default"/>
        <w:lang w:val="pt-PT" w:eastAsia="en-US" w:bidi="ar-SA"/>
      </w:rPr>
    </w:lvl>
  </w:abstractNum>
  <w:abstractNum w:abstractNumId="4" w15:restartNumberingAfterBreak="0">
    <w:nsid w:val="1CB33B40"/>
    <w:multiLevelType w:val="hybridMultilevel"/>
    <w:tmpl w:val="CEF053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221739B"/>
    <w:multiLevelType w:val="multilevel"/>
    <w:tmpl w:val="A6DE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F24C9A"/>
    <w:multiLevelType w:val="hybridMultilevel"/>
    <w:tmpl w:val="E8545C20"/>
    <w:lvl w:ilvl="0" w:tplc="C33A16C0">
      <w:numFmt w:val="bullet"/>
      <w:lvlText w:val="-"/>
      <w:lvlJc w:val="left"/>
      <w:pPr>
        <w:ind w:left="136" w:hanging="123"/>
      </w:pPr>
      <w:rPr>
        <w:rFonts w:ascii="Arial MT" w:eastAsia="Arial MT" w:hAnsi="Arial MT" w:cs="Arial MT" w:hint="default"/>
        <w:b w:val="0"/>
        <w:bCs w:val="0"/>
        <w:i w:val="0"/>
        <w:iCs w:val="0"/>
        <w:spacing w:val="0"/>
        <w:w w:val="99"/>
        <w:sz w:val="20"/>
        <w:szCs w:val="20"/>
        <w:lang w:val="pt-PT" w:eastAsia="en-US" w:bidi="ar-SA"/>
      </w:rPr>
    </w:lvl>
    <w:lvl w:ilvl="1" w:tplc="12FA50D4">
      <w:numFmt w:val="bullet"/>
      <w:lvlText w:val="•"/>
      <w:lvlJc w:val="left"/>
      <w:pPr>
        <w:ind w:left="649" w:hanging="123"/>
      </w:pPr>
      <w:rPr>
        <w:rFonts w:hint="default"/>
        <w:lang w:val="pt-PT" w:eastAsia="en-US" w:bidi="ar-SA"/>
      </w:rPr>
    </w:lvl>
    <w:lvl w:ilvl="2" w:tplc="563A6A0A">
      <w:numFmt w:val="bullet"/>
      <w:lvlText w:val="•"/>
      <w:lvlJc w:val="left"/>
      <w:pPr>
        <w:ind w:left="1159" w:hanging="123"/>
      </w:pPr>
      <w:rPr>
        <w:rFonts w:hint="default"/>
        <w:lang w:val="pt-PT" w:eastAsia="en-US" w:bidi="ar-SA"/>
      </w:rPr>
    </w:lvl>
    <w:lvl w:ilvl="3" w:tplc="78885FF2">
      <w:numFmt w:val="bullet"/>
      <w:lvlText w:val="•"/>
      <w:lvlJc w:val="left"/>
      <w:pPr>
        <w:ind w:left="1669" w:hanging="123"/>
      </w:pPr>
      <w:rPr>
        <w:rFonts w:hint="default"/>
        <w:lang w:val="pt-PT" w:eastAsia="en-US" w:bidi="ar-SA"/>
      </w:rPr>
    </w:lvl>
    <w:lvl w:ilvl="4" w:tplc="65F60DD0">
      <w:numFmt w:val="bullet"/>
      <w:lvlText w:val="•"/>
      <w:lvlJc w:val="left"/>
      <w:pPr>
        <w:ind w:left="2179" w:hanging="123"/>
      </w:pPr>
      <w:rPr>
        <w:rFonts w:hint="default"/>
        <w:lang w:val="pt-PT" w:eastAsia="en-US" w:bidi="ar-SA"/>
      </w:rPr>
    </w:lvl>
    <w:lvl w:ilvl="5" w:tplc="4DE6C880">
      <w:numFmt w:val="bullet"/>
      <w:lvlText w:val="•"/>
      <w:lvlJc w:val="left"/>
      <w:pPr>
        <w:ind w:left="2689" w:hanging="123"/>
      </w:pPr>
      <w:rPr>
        <w:rFonts w:hint="default"/>
        <w:lang w:val="pt-PT" w:eastAsia="en-US" w:bidi="ar-SA"/>
      </w:rPr>
    </w:lvl>
    <w:lvl w:ilvl="6" w:tplc="81868F06">
      <w:numFmt w:val="bullet"/>
      <w:lvlText w:val="•"/>
      <w:lvlJc w:val="left"/>
      <w:pPr>
        <w:ind w:left="3198" w:hanging="123"/>
      </w:pPr>
      <w:rPr>
        <w:rFonts w:hint="default"/>
        <w:lang w:val="pt-PT" w:eastAsia="en-US" w:bidi="ar-SA"/>
      </w:rPr>
    </w:lvl>
    <w:lvl w:ilvl="7" w:tplc="85C2E9B4">
      <w:numFmt w:val="bullet"/>
      <w:lvlText w:val="•"/>
      <w:lvlJc w:val="left"/>
      <w:pPr>
        <w:ind w:left="3708" w:hanging="123"/>
      </w:pPr>
      <w:rPr>
        <w:rFonts w:hint="default"/>
        <w:lang w:val="pt-PT" w:eastAsia="en-US" w:bidi="ar-SA"/>
      </w:rPr>
    </w:lvl>
    <w:lvl w:ilvl="8" w:tplc="3B660A28">
      <w:numFmt w:val="bullet"/>
      <w:lvlText w:val="•"/>
      <w:lvlJc w:val="left"/>
      <w:pPr>
        <w:ind w:left="4218" w:hanging="123"/>
      </w:pPr>
      <w:rPr>
        <w:rFonts w:hint="default"/>
        <w:lang w:val="pt-PT" w:eastAsia="en-US" w:bidi="ar-SA"/>
      </w:rPr>
    </w:lvl>
  </w:abstractNum>
  <w:abstractNum w:abstractNumId="7" w15:restartNumberingAfterBreak="0">
    <w:nsid w:val="23A11D2E"/>
    <w:multiLevelType w:val="multilevel"/>
    <w:tmpl w:val="4932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B1B71"/>
    <w:multiLevelType w:val="multilevel"/>
    <w:tmpl w:val="0EDE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622A0"/>
    <w:multiLevelType w:val="multilevel"/>
    <w:tmpl w:val="FB34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45336"/>
    <w:multiLevelType w:val="hybridMultilevel"/>
    <w:tmpl w:val="A2B45C82"/>
    <w:lvl w:ilvl="0" w:tplc="66C4D5E6">
      <w:start w:val="1"/>
      <w:numFmt w:val="lowerLetter"/>
      <w:lvlText w:val="%1)"/>
      <w:lvlJc w:val="left"/>
      <w:pPr>
        <w:ind w:left="720" w:hanging="360"/>
      </w:pPr>
      <w:rPr>
        <w:rFonts w:ascii="Arial" w:hAnsi="Arial" w:cs="Arial" w:hint="default"/>
        <w:b w:val="0"/>
        <w:bCs/>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C963D43"/>
    <w:multiLevelType w:val="multilevel"/>
    <w:tmpl w:val="E660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C7AE9"/>
    <w:multiLevelType w:val="multilevel"/>
    <w:tmpl w:val="1C46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9A2F6A"/>
    <w:multiLevelType w:val="multilevel"/>
    <w:tmpl w:val="6740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3F56FE"/>
    <w:multiLevelType w:val="multilevel"/>
    <w:tmpl w:val="1AF0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8578FC"/>
    <w:multiLevelType w:val="hybridMultilevel"/>
    <w:tmpl w:val="ACFAA4C2"/>
    <w:lvl w:ilvl="0" w:tplc="BCC43B20">
      <w:start w:val="1"/>
      <w:numFmt w:val="lowerLetter"/>
      <w:lvlText w:val="%1)"/>
      <w:lvlJc w:val="left"/>
      <w:pPr>
        <w:ind w:left="495" w:hanging="360"/>
      </w:pPr>
      <w:rPr>
        <w:rFonts w:hint="default"/>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16" w15:restartNumberingAfterBreak="0">
    <w:nsid w:val="3D180823"/>
    <w:multiLevelType w:val="hybridMultilevel"/>
    <w:tmpl w:val="90126EC8"/>
    <w:lvl w:ilvl="0" w:tplc="58587F0A">
      <w:numFmt w:val="bullet"/>
      <w:lvlText w:val="•"/>
      <w:lvlJc w:val="left"/>
      <w:pPr>
        <w:ind w:left="295" w:hanging="139"/>
      </w:pPr>
      <w:rPr>
        <w:rFonts w:ascii="Arial MT" w:eastAsia="Arial MT" w:hAnsi="Arial MT" w:cs="Arial MT" w:hint="default"/>
        <w:b w:val="0"/>
        <w:bCs w:val="0"/>
        <w:i w:val="0"/>
        <w:iCs w:val="0"/>
        <w:spacing w:val="0"/>
        <w:w w:val="100"/>
        <w:sz w:val="22"/>
        <w:szCs w:val="22"/>
        <w:lang w:val="pt-PT" w:eastAsia="en-US" w:bidi="ar-SA"/>
      </w:rPr>
    </w:lvl>
    <w:lvl w:ilvl="1" w:tplc="422601D8">
      <w:numFmt w:val="bullet"/>
      <w:lvlText w:val="•"/>
      <w:lvlJc w:val="left"/>
      <w:pPr>
        <w:ind w:left="1361" w:hanging="139"/>
      </w:pPr>
      <w:rPr>
        <w:rFonts w:hint="default"/>
        <w:lang w:val="pt-PT" w:eastAsia="en-US" w:bidi="ar-SA"/>
      </w:rPr>
    </w:lvl>
    <w:lvl w:ilvl="2" w:tplc="F49A51D6">
      <w:numFmt w:val="bullet"/>
      <w:lvlText w:val="•"/>
      <w:lvlJc w:val="left"/>
      <w:pPr>
        <w:ind w:left="2423" w:hanging="139"/>
      </w:pPr>
      <w:rPr>
        <w:rFonts w:hint="default"/>
        <w:lang w:val="pt-PT" w:eastAsia="en-US" w:bidi="ar-SA"/>
      </w:rPr>
    </w:lvl>
    <w:lvl w:ilvl="3" w:tplc="D5F81962">
      <w:numFmt w:val="bullet"/>
      <w:lvlText w:val="•"/>
      <w:lvlJc w:val="left"/>
      <w:pPr>
        <w:ind w:left="3484" w:hanging="139"/>
      </w:pPr>
      <w:rPr>
        <w:rFonts w:hint="default"/>
        <w:lang w:val="pt-PT" w:eastAsia="en-US" w:bidi="ar-SA"/>
      </w:rPr>
    </w:lvl>
    <w:lvl w:ilvl="4" w:tplc="2D403E90">
      <w:numFmt w:val="bullet"/>
      <w:lvlText w:val="•"/>
      <w:lvlJc w:val="left"/>
      <w:pPr>
        <w:ind w:left="4546" w:hanging="139"/>
      </w:pPr>
      <w:rPr>
        <w:rFonts w:hint="default"/>
        <w:lang w:val="pt-PT" w:eastAsia="en-US" w:bidi="ar-SA"/>
      </w:rPr>
    </w:lvl>
    <w:lvl w:ilvl="5" w:tplc="93CEBE16">
      <w:numFmt w:val="bullet"/>
      <w:lvlText w:val="•"/>
      <w:lvlJc w:val="left"/>
      <w:pPr>
        <w:ind w:left="5607" w:hanging="139"/>
      </w:pPr>
      <w:rPr>
        <w:rFonts w:hint="default"/>
        <w:lang w:val="pt-PT" w:eastAsia="en-US" w:bidi="ar-SA"/>
      </w:rPr>
    </w:lvl>
    <w:lvl w:ilvl="6" w:tplc="F67EE918">
      <w:numFmt w:val="bullet"/>
      <w:lvlText w:val="•"/>
      <w:lvlJc w:val="left"/>
      <w:pPr>
        <w:ind w:left="6669" w:hanging="139"/>
      </w:pPr>
      <w:rPr>
        <w:rFonts w:hint="default"/>
        <w:lang w:val="pt-PT" w:eastAsia="en-US" w:bidi="ar-SA"/>
      </w:rPr>
    </w:lvl>
    <w:lvl w:ilvl="7" w:tplc="E5708C1E">
      <w:numFmt w:val="bullet"/>
      <w:lvlText w:val="•"/>
      <w:lvlJc w:val="left"/>
      <w:pPr>
        <w:ind w:left="7730" w:hanging="139"/>
      </w:pPr>
      <w:rPr>
        <w:rFonts w:hint="default"/>
        <w:lang w:val="pt-PT" w:eastAsia="en-US" w:bidi="ar-SA"/>
      </w:rPr>
    </w:lvl>
    <w:lvl w:ilvl="8" w:tplc="FB56DABC">
      <w:numFmt w:val="bullet"/>
      <w:lvlText w:val="•"/>
      <w:lvlJc w:val="left"/>
      <w:pPr>
        <w:ind w:left="8792" w:hanging="139"/>
      </w:pPr>
      <w:rPr>
        <w:rFonts w:hint="default"/>
        <w:lang w:val="pt-PT" w:eastAsia="en-US" w:bidi="ar-SA"/>
      </w:rPr>
    </w:lvl>
  </w:abstractNum>
  <w:abstractNum w:abstractNumId="17" w15:restartNumberingAfterBreak="0">
    <w:nsid w:val="3D81347E"/>
    <w:multiLevelType w:val="multilevel"/>
    <w:tmpl w:val="0014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025F91"/>
    <w:multiLevelType w:val="multilevel"/>
    <w:tmpl w:val="F41A5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B00B40"/>
    <w:multiLevelType w:val="multilevel"/>
    <w:tmpl w:val="84D4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0318A3"/>
    <w:multiLevelType w:val="hybridMultilevel"/>
    <w:tmpl w:val="B9AA524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F0660A7"/>
    <w:multiLevelType w:val="multilevel"/>
    <w:tmpl w:val="727E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292B36"/>
    <w:multiLevelType w:val="multilevel"/>
    <w:tmpl w:val="EDC0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0909C7"/>
    <w:multiLevelType w:val="multilevel"/>
    <w:tmpl w:val="99B0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0E1C68"/>
    <w:multiLevelType w:val="hybridMultilevel"/>
    <w:tmpl w:val="E97E332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5" w15:restartNumberingAfterBreak="0">
    <w:nsid w:val="5ADA395A"/>
    <w:multiLevelType w:val="multilevel"/>
    <w:tmpl w:val="F0220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21620D"/>
    <w:multiLevelType w:val="multilevel"/>
    <w:tmpl w:val="9456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7C3362"/>
    <w:multiLevelType w:val="multilevel"/>
    <w:tmpl w:val="F958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254300"/>
    <w:multiLevelType w:val="multilevel"/>
    <w:tmpl w:val="0F04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443EB7"/>
    <w:multiLevelType w:val="multilevel"/>
    <w:tmpl w:val="7B72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D82B96"/>
    <w:multiLevelType w:val="hybridMultilevel"/>
    <w:tmpl w:val="ACFAA4C2"/>
    <w:lvl w:ilvl="0" w:tplc="FFFFFFFF">
      <w:start w:val="1"/>
      <w:numFmt w:val="lowerLetter"/>
      <w:lvlText w:val="%1)"/>
      <w:lvlJc w:val="left"/>
      <w:pPr>
        <w:ind w:left="495" w:hanging="360"/>
      </w:pPr>
      <w:rPr>
        <w:rFonts w:hint="default"/>
      </w:rPr>
    </w:lvl>
    <w:lvl w:ilvl="1" w:tplc="FFFFFFFF" w:tentative="1">
      <w:start w:val="1"/>
      <w:numFmt w:val="lowerLetter"/>
      <w:lvlText w:val="%2."/>
      <w:lvlJc w:val="left"/>
      <w:pPr>
        <w:ind w:left="1215" w:hanging="360"/>
      </w:pPr>
    </w:lvl>
    <w:lvl w:ilvl="2" w:tplc="FFFFFFFF" w:tentative="1">
      <w:start w:val="1"/>
      <w:numFmt w:val="lowerRoman"/>
      <w:lvlText w:val="%3."/>
      <w:lvlJc w:val="right"/>
      <w:pPr>
        <w:ind w:left="1935" w:hanging="180"/>
      </w:pPr>
    </w:lvl>
    <w:lvl w:ilvl="3" w:tplc="FFFFFFFF" w:tentative="1">
      <w:start w:val="1"/>
      <w:numFmt w:val="decimal"/>
      <w:lvlText w:val="%4."/>
      <w:lvlJc w:val="left"/>
      <w:pPr>
        <w:ind w:left="2655" w:hanging="360"/>
      </w:pPr>
    </w:lvl>
    <w:lvl w:ilvl="4" w:tplc="FFFFFFFF" w:tentative="1">
      <w:start w:val="1"/>
      <w:numFmt w:val="lowerLetter"/>
      <w:lvlText w:val="%5."/>
      <w:lvlJc w:val="left"/>
      <w:pPr>
        <w:ind w:left="3375" w:hanging="360"/>
      </w:pPr>
    </w:lvl>
    <w:lvl w:ilvl="5" w:tplc="FFFFFFFF" w:tentative="1">
      <w:start w:val="1"/>
      <w:numFmt w:val="lowerRoman"/>
      <w:lvlText w:val="%6."/>
      <w:lvlJc w:val="right"/>
      <w:pPr>
        <w:ind w:left="4095" w:hanging="180"/>
      </w:pPr>
    </w:lvl>
    <w:lvl w:ilvl="6" w:tplc="FFFFFFFF" w:tentative="1">
      <w:start w:val="1"/>
      <w:numFmt w:val="decimal"/>
      <w:lvlText w:val="%7."/>
      <w:lvlJc w:val="left"/>
      <w:pPr>
        <w:ind w:left="4815" w:hanging="360"/>
      </w:pPr>
    </w:lvl>
    <w:lvl w:ilvl="7" w:tplc="FFFFFFFF" w:tentative="1">
      <w:start w:val="1"/>
      <w:numFmt w:val="lowerLetter"/>
      <w:lvlText w:val="%8."/>
      <w:lvlJc w:val="left"/>
      <w:pPr>
        <w:ind w:left="5535" w:hanging="360"/>
      </w:pPr>
    </w:lvl>
    <w:lvl w:ilvl="8" w:tplc="FFFFFFFF" w:tentative="1">
      <w:start w:val="1"/>
      <w:numFmt w:val="lowerRoman"/>
      <w:lvlText w:val="%9."/>
      <w:lvlJc w:val="right"/>
      <w:pPr>
        <w:ind w:left="6255" w:hanging="180"/>
      </w:pPr>
    </w:lvl>
  </w:abstractNum>
  <w:abstractNum w:abstractNumId="31" w15:restartNumberingAfterBreak="0">
    <w:nsid w:val="6FA965C8"/>
    <w:multiLevelType w:val="multilevel"/>
    <w:tmpl w:val="EFA2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757838"/>
    <w:multiLevelType w:val="multilevel"/>
    <w:tmpl w:val="8B5E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D0190A"/>
    <w:multiLevelType w:val="hybridMultilevel"/>
    <w:tmpl w:val="AC0AA69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81479B5"/>
    <w:multiLevelType w:val="multilevel"/>
    <w:tmpl w:val="CFF2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407F5F"/>
    <w:multiLevelType w:val="hybridMultilevel"/>
    <w:tmpl w:val="543CDC68"/>
    <w:lvl w:ilvl="0" w:tplc="0682F3E2">
      <w:numFmt w:val="bullet"/>
      <w:lvlText w:val="-"/>
      <w:lvlJc w:val="left"/>
      <w:pPr>
        <w:ind w:left="136" w:hanging="123"/>
      </w:pPr>
      <w:rPr>
        <w:rFonts w:ascii="Arial MT" w:eastAsia="Arial MT" w:hAnsi="Arial MT" w:cs="Arial MT" w:hint="default"/>
        <w:b w:val="0"/>
        <w:bCs w:val="0"/>
        <w:i w:val="0"/>
        <w:iCs w:val="0"/>
        <w:spacing w:val="0"/>
        <w:w w:val="99"/>
        <w:sz w:val="20"/>
        <w:szCs w:val="20"/>
        <w:lang w:val="pt-PT" w:eastAsia="en-US" w:bidi="ar-SA"/>
      </w:rPr>
    </w:lvl>
    <w:lvl w:ilvl="1" w:tplc="C3763C60">
      <w:numFmt w:val="bullet"/>
      <w:lvlText w:val="•"/>
      <w:lvlJc w:val="left"/>
      <w:pPr>
        <w:ind w:left="649" w:hanging="123"/>
      </w:pPr>
      <w:rPr>
        <w:rFonts w:hint="default"/>
        <w:lang w:val="pt-PT" w:eastAsia="en-US" w:bidi="ar-SA"/>
      </w:rPr>
    </w:lvl>
    <w:lvl w:ilvl="2" w:tplc="8DC8B362">
      <w:numFmt w:val="bullet"/>
      <w:lvlText w:val="•"/>
      <w:lvlJc w:val="left"/>
      <w:pPr>
        <w:ind w:left="1159" w:hanging="123"/>
      </w:pPr>
      <w:rPr>
        <w:rFonts w:hint="default"/>
        <w:lang w:val="pt-PT" w:eastAsia="en-US" w:bidi="ar-SA"/>
      </w:rPr>
    </w:lvl>
    <w:lvl w:ilvl="3" w:tplc="591AC04E">
      <w:numFmt w:val="bullet"/>
      <w:lvlText w:val="•"/>
      <w:lvlJc w:val="left"/>
      <w:pPr>
        <w:ind w:left="1669" w:hanging="123"/>
      </w:pPr>
      <w:rPr>
        <w:rFonts w:hint="default"/>
        <w:lang w:val="pt-PT" w:eastAsia="en-US" w:bidi="ar-SA"/>
      </w:rPr>
    </w:lvl>
    <w:lvl w:ilvl="4" w:tplc="E0A01F80">
      <w:numFmt w:val="bullet"/>
      <w:lvlText w:val="•"/>
      <w:lvlJc w:val="left"/>
      <w:pPr>
        <w:ind w:left="2179" w:hanging="123"/>
      </w:pPr>
      <w:rPr>
        <w:rFonts w:hint="default"/>
        <w:lang w:val="pt-PT" w:eastAsia="en-US" w:bidi="ar-SA"/>
      </w:rPr>
    </w:lvl>
    <w:lvl w:ilvl="5" w:tplc="F8465356">
      <w:numFmt w:val="bullet"/>
      <w:lvlText w:val="•"/>
      <w:lvlJc w:val="left"/>
      <w:pPr>
        <w:ind w:left="2689" w:hanging="123"/>
      </w:pPr>
      <w:rPr>
        <w:rFonts w:hint="default"/>
        <w:lang w:val="pt-PT" w:eastAsia="en-US" w:bidi="ar-SA"/>
      </w:rPr>
    </w:lvl>
    <w:lvl w:ilvl="6" w:tplc="6158F146">
      <w:numFmt w:val="bullet"/>
      <w:lvlText w:val="•"/>
      <w:lvlJc w:val="left"/>
      <w:pPr>
        <w:ind w:left="3198" w:hanging="123"/>
      </w:pPr>
      <w:rPr>
        <w:rFonts w:hint="default"/>
        <w:lang w:val="pt-PT" w:eastAsia="en-US" w:bidi="ar-SA"/>
      </w:rPr>
    </w:lvl>
    <w:lvl w:ilvl="7" w:tplc="A060FB9C">
      <w:numFmt w:val="bullet"/>
      <w:lvlText w:val="•"/>
      <w:lvlJc w:val="left"/>
      <w:pPr>
        <w:ind w:left="3708" w:hanging="123"/>
      </w:pPr>
      <w:rPr>
        <w:rFonts w:hint="default"/>
        <w:lang w:val="pt-PT" w:eastAsia="en-US" w:bidi="ar-SA"/>
      </w:rPr>
    </w:lvl>
    <w:lvl w:ilvl="8" w:tplc="2D9E63D6">
      <w:numFmt w:val="bullet"/>
      <w:lvlText w:val="•"/>
      <w:lvlJc w:val="left"/>
      <w:pPr>
        <w:ind w:left="4218" w:hanging="123"/>
      </w:pPr>
      <w:rPr>
        <w:rFonts w:hint="default"/>
        <w:lang w:val="pt-PT" w:eastAsia="en-US" w:bidi="ar-SA"/>
      </w:rPr>
    </w:lvl>
  </w:abstractNum>
  <w:abstractNum w:abstractNumId="36" w15:restartNumberingAfterBreak="0">
    <w:nsid w:val="79161A2A"/>
    <w:multiLevelType w:val="multilevel"/>
    <w:tmpl w:val="D402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9F25B2"/>
    <w:multiLevelType w:val="hybridMultilevel"/>
    <w:tmpl w:val="C80AD2E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A8224EB"/>
    <w:multiLevelType w:val="hybridMultilevel"/>
    <w:tmpl w:val="A95A597C"/>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B13B79"/>
    <w:multiLevelType w:val="multilevel"/>
    <w:tmpl w:val="A5CE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211B23"/>
    <w:multiLevelType w:val="multilevel"/>
    <w:tmpl w:val="A49E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270561">
    <w:abstractNumId w:val="0"/>
  </w:num>
  <w:num w:numId="2" w16cid:durableId="656694338">
    <w:abstractNumId w:val="33"/>
  </w:num>
  <w:num w:numId="3" w16cid:durableId="1079522263">
    <w:abstractNumId w:val="37"/>
  </w:num>
  <w:num w:numId="4" w16cid:durableId="808131463">
    <w:abstractNumId w:val="38"/>
  </w:num>
  <w:num w:numId="5" w16cid:durableId="466438950">
    <w:abstractNumId w:val="20"/>
  </w:num>
  <w:num w:numId="6" w16cid:durableId="1127241066">
    <w:abstractNumId w:val="1"/>
  </w:num>
  <w:num w:numId="7" w16cid:durableId="30808209">
    <w:abstractNumId w:val="10"/>
  </w:num>
  <w:num w:numId="8" w16cid:durableId="1501693892">
    <w:abstractNumId w:val="2"/>
  </w:num>
  <w:num w:numId="9" w16cid:durableId="575015550">
    <w:abstractNumId w:val="16"/>
  </w:num>
  <w:num w:numId="10" w16cid:durableId="1336493124">
    <w:abstractNumId w:val="6"/>
  </w:num>
  <w:num w:numId="11" w16cid:durableId="532617723">
    <w:abstractNumId w:val="35"/>
  </w:num>
  <w:num w:numId="12" w16cid:durableId="477965619">
    <w:abstractNumId w:val="3"/>
  </w:num>
  <w:num w:numId="13" w16cid:durableId="828834882">
    <w:abstractNumId w:val="9"/>
  </w:num>
  <w:num w:numId="14" w16cid:durableId="2094466950">
    <w:abstractNumId w:val="28"/>
  </w:num>
  <w:num w:numId="15" w16cid:durableId="1325354001">
    <w:abstractNumId w:val="12"/>
  </w:num>
  <w:num w:numId="16" w16cid:durableId="791168032">
    <w:abstractNumId w:val="31"/>
  </w:num>
  <w:num w:numId="17" w16cid:durableId="261037241">
    <w:abstractNumId w:val="22"/>
  </w:num>
  <w:num w:numId="18" w16cid:durableId="1235697306">
    <w:abstractNumId w:val="14"/>
  </w:num>
  <w:num w:numId="19" w16cid:durableId="1441757089">
    <w:abstractNumId w:val="36"/>
  </w:num>
  <w:num w:numId="20" w16cid:durableId="1394310504">
    <w:abstractNumId w:val="26"/>
  </w:num>
  <w:num w:numId="21" w16cid:durableId="692266710">
    <w:abstractNumId w:val="23"/>
  </w:num>
  <w:num w:numId="22" w16cid:durableId="957951579">
    <w:abstractNumId w:val="11"/>
  </w:num>
  <w:num w:numId="23" w16cid:durableId="1090155518">
    <w:abstractNumId w:val="40"/>
  </w:num>
  <w:num w:numId="24" w16cid:durableId="164633141">
    <w:abstractNumId w:val="7"/>
  </w:num>
  <w:num w:numId="25" w16cid:durableId="729108526">
    <w:abstractNumId w:val="39"/>
  </w:num>
  <w:num w:numId="26" w16cid:durableId="1614900115">
    <w:abstractNumId w:val="29"/>
  </w:num>
  <w:num w:numId="27" w16cid:durableId="275990332">
    <w:abstractNumId w:val="5"/>
  </w:num>
  <w:num w:numId="28" w16cid:durableId="220024756">
    <w:abstractNumId w:val="13"/>
  </w:num>
  <w:num w:numId="29" w16cid:durableId="1790010879">
    <w:abstractNumId w:val="21"/>
  </w:num>
  <w:num w:numId="30" w16cid:durableId="1494489065">
    <w:abstractNumId w:val="34"/>
  </w:num>
  <w:num w:numId="31" w16cid:durableId="1318878946">
    <w:abstractNumId w:val="27"/>
  </w:num>
  <w:num w:numId="32" w16cid:durableId="1267890065">
    <w:abstractNumId w:val="18"/>
  </w:num>
  <w:num w:numId="33" w16cid:durableId="990332533">
    <w:abstractNumId w:val="25"/>
  </w:num>
  <w:num w:numId="34" w16cid:durableId="1620648162">
    <w:abstractNumId w:val="8"/>
  </w:num>
  <w:num w:numId="35" w16cid:durableId="590358032">
    <w:abstractNumId w:val="19"/>
  </w:num>
  <w:num w:numId="36" w16cid:durableId="1223129750">
    <w:abstractNumId w:val="32"/>
  </w:num>
  <w:num w:numId="37" w16cid:durableId="1919434063">
    <w:abstractNumId w:val="17"/>
  </w:num>
  <w:num w:numId="38" w16cid:durableId="1079867485">
    <w:abstractNumId w:val="24"/>
  </w:num>
  <w:num w:numId="39" w16cid:durableId="1386027724">
    <w:abstractNumId w:val="4"/>
  </w:num>
  <w:num w:numId="40" w16cid:durableId="1842963065">
    <w:abstractNumId w:val="15"/>
  </w:num>
  <w:num w:numId="41" w16cid:durableId="204894418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5E"/>
    <w:rsid w:val="000005E3"/>
    <w:rsid w:val="00000D2F"/>
    <w:rsid w:val="0000107A"/>
    <w:rsid w:val="00001390"/>
    <w:rsid w:val="00001ADE"/>
    <w:rsid w:val="00001AEF"/>
    <w:rsid w:val="00002742"/>
    <w:rsid w:val="00003159"/>
    <w:rsid w:val="00003F2B"/>
    <w:rsid w:val="00004C51"/>
    <w:rsid w:val="00004F6B"/>
    <w:rsid w:val="00005EB9"/>
    <w:rsid w:val="000068F7"/>
    <w:rsid w:val="00006E57"/>
    <w:rsid w:val="000073E7"/>
    <w:rsid w:val="00007C29"/>
    <w:rsid w:val="00007E73"/>
    <w:rsid w:val="000103F5"/>
    <w:rsid w:val="00011051"/>
    <w:rsid w:val="000114E0"/>
    <w:rsid w:val="00011909"/>
    <w:rsid w:val="00011ADF"/>
    <w:rsid w:val="00011EFD"/>
    <w:rsid w:val="00011F11"/>
    <w:rsid w:val="00012556"/>
    <w:rsid w:val="00012CCE"/>
    <w:rsid w:val="0001329A"/>
    <w:rsid w:val="0001424C"/>
    <w:rsid w:val="00014F5A"/>
    <w:rsid w:val="0001515C"/>
    <w:rsid w:val="000153D1"/>
    <w:rsid w:val="0001613A"/>
    <w:rsid w:val="000163C1"/>
    <w:rsid w:val="000169B4"/>
    <w:rsid w:val="000170D3"/>
    <w:rsid w:val="000178D1"/>
    <w:rsid w:val="00020982"/>
    <w:rsid w:val="000219A9"/>
    <w:rsid w:val="00021ACD"/>
    <w:rsid w:val="000226FA"/>
    <w:rsid w:val="00022985"/>
    <w:rsid w:val="00022A5F"/>
    <w:rsid w:val="00023665"/>
    <w:rsid w:val="00023C25"/>
    <w:rsid w:val="00023DDA"/>
    <w:rsid w:val="00023E3A"/>
    <w:rsid w:val="00024F1B"/>
    <w:rsid w:val="000252CD"/>
    <w:rsid w:val="00025665"/>
    <w:rsid w:val="0002581C"/>
    <w:rsid w:val="00025B3E"/>
    <w:rsid w:val="00025C72"/>
    <w:rsid w:val="00026102"/>
    <w:rsid w:val="000266C2"/>
    <w:rsid w:val="0002701A"/>
    <w:rsid w:val="000277A1"/>
    <w:rsid w:val="000277DB"/>
    <w:rsid w:val="000278B1"/>
    <w:rsid w:val="00030221"/>
    <w:rsid w:val="0003138E"/>
    <w:rsid w:val="000314E5"/>
    <w:rsid w:val="000323E8"/>
    <w:rsid w:val="00032F50"/>
    <w:rsid w:val="00033BB8"/>
    <w:rsid w:val="00033F0D"/>
    <w:rsid w:val="00034BC6"/>
    <w:rsid w:val="00034FD5"/>
    <w:rsid w:val="0003503A"/>
    <w:rsid w:val="00035084"/>
    <w:rsid w:val="00035693"/>
    <w:rsid w:val="00035800"/>
    <w:rsid w:val="0003590A"/>
    <w:rsid w:val="00036D65"/>
    <w:rsid w:val="000370EC"/>
    <w:rsid w:val="00037424"/>
    <w:rsid w:val="000403F2"/>
    <w:rsid w:val="000406D1"/>
    <w:rsid w:val="000414EF"/>
    <w:rsid w:val="00041E90"/>
    <w:rsid w:val="00042267"/>
    <w:rsid w:val="000422C9"/>
    <w:rsid w:val="000430CC"/>
    <w:rsid w:val="0004456B"/>
    <w:rsid w:val="00044CCA"/>
    <w:rsid w:val="00045654"/>
    <w:rsid w:val="0004612C"/>
    <w:rsid w:val="00046B34"/>
    <w:rsid w:val="000476AC"/>
    <w:rsid w:val="000504EC"/>
    <w:rsid w:val="0005077A"/>
    <w:rsid w:val="00050B69"/>
    <w:rsid w:val="000511F4"/>
    <w:rsid w:val="00051260"/>
    <w:rsid w:val="0005159B"/>
    <w:rsid w:val="00052118"/>
    <w:rsid w:val="00052A1B"/>
    <w:rsid w:val="00052FCA"/>
    <w:rsid w:val="00055AFB"/>
    <w:rsid w:val="00056601"/>
    <w:rsid w:val="00056BED"/>
    <w:rsid w:val="00056F62"/>
    <w:rsid w:val="00057756"/>
    <w:rsid w:val="00057A4E"/>
    <w:rsid w:val="00062783"/>
    <w:rsid w:val="0006318B"/>
    <w:rsid w:val="00063557"/>
    <w:rsid w:val="00063EC5"/>
    <w:rsid w:val="00064061"/>
    <w:rsid w:val="000649BD"/>
    <w:rsid w:val="00065E77"/>
    <w:rsid w:val="0006606B"/>
    <w:rsid w:val="000668CE"/>
    <w:rsid w:val="00066A91"/>
    <w:rsid w:val="00067FA2"/>
    <w:rsid w:val="000701FB"/>
    <w:rsid w:val="00070718"/>
    <w:rsid w:val="00071184"/>
    <w:rsid w:val="000712CC"/>
    <w:rsid w:val="000715F0"/>
    <w:rsid w:val="000720DF"/>
    <w:rsid w:val="0007279A"/>
    <w:rsid w:val="000727DD"/>
    <w:rsid w:val="00072B44"/>
    <w:rsid w:val="00073905"/>
    <w:rsid w:val="00073B05"/>
    <w:rsid w:val="00073B8F"/>
    <w:rsid w:val="00074006"/>
    <w:rsid w:val="0007409A"/>
    <w:rsid w:val="00074484"/>
    <w:rsid w:val="00074F4E"/>
    <w:rsid w:val="00075CD3"/>
    <w:rsid w:val="00075DAB"/>
    <w:rsid w:val="00075E1D"/>
    <w:rsid w:val="00076347"/>
    <w:rsid w:val="00076754"/>
    <w:rsid w:val="00076F97"/>
    <w:rsid w:val="000772AA"/>
    <w:rsid w:val="0007756C"/>
    <w:rsid w:val="00077689"/>
    <w:rsid w:val="00077B22"/>
    <w:rsid w:val="00077CD2"/>
    <w:rsid w:val="00077D61"/>
    <w:rsid w:val="0008006D"/>
    <w:rsid w:val="0008055F"/>
    <w:rsid w:val="0008111F"/>
    <w:rsid w:val="00081629"/>
    <w:rsid w:val="00081961"/>
    <w:rsid w:val="00082230"/>
    <w:rsid w:val="00083C61"/>
    <w:rsid w:val="00084053"/>
    <w:rsid w:val="000841C1"/>
    <w:rsid w:val="00084367"/>
    <w:rsid w:val="00084468"/>
    <w:rsid w:val="00084695"/>
    <w:rsid w:val="00084D77"/>
    <w:rsid w:val="00085ED9"/>
    <w:rsid w:val="00086138"/>
    <w:rsid w:val="000864B0"/>
    <w:rsid w:val="00086AF8"/>
    <w:rsid w:val="00086CDD"/>
    <w:rsid w:val="00086ECA"/>
    <w:rsid w:val="00087B37"/>
    <w:rsid w:val="0009030C"/>
    <w:rsid w:val="00090443"/>
    <w:rsid w:val="00090899"/>
    <w:rsid w:val="00090D76"/>
    <w:rsid w:val="000910F9"/>
    <w:rsid w:val="000913CA"/>
    <w:rsid w:val="00092A99"/>
    <w:rsid w:val="0009322E"/>
    <w:rsid w:val="00093395"/>
    <w:rsid w:val="00093966"/>
    <w:rsid w:val="00093C89"/>
    <w:rsid w:val="00094821"/>
    <w:rsid w:val="000955D6"/>
    <w:rsid w:val="000956D9"/>
    <w:rsid w:val="00095C8D"/>
    <w:rsid w:val="00095D89"/>
    <w:rsid w:val="00095EE9"/>
    <w:rsid w:val="000965DF"/>
    <w:rsid w:val="00096D4E"/>
    <w:rsid w:val="0009753C"/>
    <w:rsid w:val="000976D4"/>
    <w:rsid w:val="000A03C9"/>
    <w:rsid w:val="000A08F4"/>
    <w:rsid w:val="000A0C90"/>
    <w:rsid w:val="000A0D24"/>
    <w:rsid w:val="000A185C"/>
    <w:rsid w:val="000A2557"/>
    <w:rsid w:val="000A4667"/>
    <w:rsid w:val="000A50EC"/>
    <w:rsid w:val="000A5759"/>
    <w:rsid w:val="000A6949"/>
    <w:rsid w:val="000A712B"/>
    <w:rsid w:val="000A75AF"/>
    <w:rsid w:val="000A76A6"/>
    <w:rsid w:val="000A7A32"/>
    <w:rsid w:val="000A7C62"/>
    <w:rsid w:val="000B0788"/>
    <w:rsid w:val="000B264E"/>
    <w:rsid w:val="000B38EE"/>
    <w:rsid w:val="000B3D18"/>
    <w:rsid w:val="000B4D17"/>
    <w:rsid w:val="000B51BA"/>
    <w:rsid w:val="000B56BC"/>
    <w:rsid w:val="000B617C"/>
    <w:rsid w:val="000B64C0"/>
    <w:rsid w:val="000B6580"/>
    <w:rsid w:val="000B6D43"/>
    <w:rsid w:val="000B7200"/>
    <w:rsid w:val="000B75FA"/>
    <w:rsid w:val="000B7C49"/>
    <w:rsid w:val="000B7CDD"/>
    <w:rsid w:val="000C046B"/>
    <w:rsid w:val="000C2168"/>
    <w:rsid w:val="000C2B68"/>
    <w:rsid w:val="000C2CB2"/>
    <w:rsid w:val="000C30CB"/>
    <w:rsid w:val="000C3147"/>
    <w:rsid w:val="000C3BEB"/>
    <w:rsid w:val="000C44C5"/>
    <w:rsid w:val="000C48CB"/>
    <w:rsid w:val="000C496C"/>
    <w:rsid w:val="000C4F68"/>
    <w:rsid w:val="000C545A"/>
    <w:rsid w:val="000C550A"/>
    <w:rsid w:val="000C56E1"/>
    <w:rsid w:val="000C5709"/>
    <w:rsid w:val="000C5752"/>
    <w:rsid w:val="000C66AA"/>
    <w:rsid w:val="000C6868"/>
    <w:rsid w:val="000C686E"/>
    <w:rsid w:val="000C698A"/>
    <w:rsid w:val="000C6F4F"/>
    <w:rsid w:val="000C7111"/>
    <w:rsid w:val="000D012A"/>
    <w:rsid w:val="000D0222"/>
    <w:rsid w:val="000D0298"/>
    <w:rsid w:val="000D07AE"/>
    <w:rsid w:val="000D12DF"/>
    <w:rsid w:val="000D17F1"/>
    <w:rsid w:val="000D1BC0"/>
    <w:rsid w:val="000D1C76"/>
    <w:rsid w:val="000D250A"/>
    <w:rsid w:val="000D3072"/>
    <w:rsid w:val="000D3AAC"/>
    <w:rsid w:val="000D43BA"/>
    <w:rsid w:val="000D4F1F"/>
    <w:rsid w:val="000D53CF"/>
    <w:rsid w:val="000D5A1D"/>
    <w:rsid w:val="000D6B5E"/>
    <w:rsid w:val="000D6C9F"/>
    <w:rsid w:val="000D6FE0"/>
    <w:rsid w:val="000D73EB"/>
    <w:rsid w:val="000D77F8"/>
    <w:rsid w:val="000D7AD3"/>
    <w:rsid w:val="000D7CAE"/>
    <w:rsid w:val="000E0490"/>
    <w:rsid w:val="000E0B5A"/>
    <w:rsid w:val="000E19B1"/>
    <w:rsid w:val="000E1ABA"/>
    <w:rsid w:val="000E20FC"/>
    <w:rsid w:val="000E2490"/>
    <w:rsid w:val="000E283F"/>
    <w:rsid w:val="000E292B"/>
    <w:rsid w:val="000E2974"/>
    <w:rsid w:val="000E3DBF"/>
    <w:rsid w:val="000E3E4E"/>
    <w:rsid w:val="000E4406"/>
    <w:rsid w:val="000E4A0E"/>
    <w:rsid w:val="000E4D5B"/>
    <w:rsid w:val="000E657E"/>
    <w:rsid w:val="000E7330"/>
    <w:rsid w:val="000E7D7A"/>
    <w:rsid w:val="000F0629"/>
    <w:rsid w:val="000F125F"/>
    <w:rsid w:val="000F19BC"/>
    <w:rsid w:val="000F26DD"/>
    <w:rsid w:val="000F2A06"/>
    <w:rsid w:val="000F2EF4"/>
    <w:rsid w:val="000F4304"/>
    <w:rsid w:val="000F4326"/>
    <w:rsid w:val="000F4E40"/>
    <w:rsid w:val="000F4F1C"/>
    <w:rsid w:val="000F527E"/>
    <w:rsid w:val="000F5839"/>
    <w:rsid w:val="000F5ED0"/>
    <w:rsid w:val="000F5F80"/>
    <w:rsid w:val="000F6222"/>
    <w:rsid w:val="000F7275"/>
    <w:rsid w:val="000F7EF7"/>
    <w:rsid w:val="00100299"/>
    <w:rsid w:val="0010091A"/>
    <w:rsid w:val="00101388"/>
    <w:rsid w:val="001017F9"/>
    <w:rsid w:val="00101DC9"/>
    <w:rsid w:val="0010207A"/>
    <w:rsid w:val="001025F4"/>
    <w:rsid w:val="00102B72"/>
    <w:rsid w:val="00102BE3"/>
    <w:rsid w:val="00103548"/>
    <w:rsid w:val="00103DE7"/>
    <w:rsid w:val="00104119"/>
    <w:rsid w:val="00104147"/>
    <w:rsid w:val="0010441B"/>
    <w:rsid w:val="001044C6"/>
    <w:rsid w:val="001055A9"/>
    <w:rsid w:val="00105AD3"/>
    <w:rsid w:val="00106765"/>
    <w:rsid w:val="00106810"/>
    <w:rsid w:val="00107DF2"/>
    <w:rsid w:val="00110095"/>
    <w:rsid w:val="0011073B"/>
    <w:rsid w:val="00110E71"/>
    <w:rsid w:val="001121EA"/>
    <w:rsid w:val="00112224"/>
    <w:rsid w:val="00112240"/>
    <w:rsid w:val="001123C2"/>
    <w:rsid w:val="001126B3"/>
    <w:rsid w:val="001145A5"/>
    <w:rsid w:val="00114BB6"/>
    <w:rsid w:val="00115B32"/>
    <w:rsid w:val="00115ED6"/>
    <w:rsid w:val="001160E1"/>
    <w:rsid w:val="00116444"/>
    <w:rsid w:val="00116773"/>
    <w:rsid w:val="0011723E"/>
    <w:rsid w:val="00120182"/>
    <w:rsid w:val="00120C9E"/>
    <w:rsid w:val="00122017"/>
    <w:rsid w:val="00122A72"/>
    <w:rsid w:val="00122FB0"/>
    <w:rsid w:val="00123474"/>
    <w:rsid w:val="00123752"/>
    <w:rsid w:val="00123A68"/>
    <w:rsid w:val="00123ADC"/>
    <w:rsid w:val="00123EEF"/>
    <w:rsid w:val="00124654"/>
    <w:rsid w:val="00124711"/>
    <w:rsid w:val="00124D2F"/>
    <w:rsid w:val="00125388"/>
    <w:rsid w:val="0012574D"/>
    <w:rsid w:val="00125C39"/>
    <w:rsid w:val="00125CF6"/>
    <w:rsid w:val="00126525"/>
    <w:rsid w:val="00126580"/>
    <w:rsid w:val="001268FF"/>
    <w:rsid w:val="0012706B"/>
    <w:rsid w:val="00127901"/>
    <w:rsid w:val="00127C37"/>
    <w:rsid w:val="00127E25"/>
    <w:rsid w:val="001305E0"/>
    <w:rsid w:val="00130B12"/>
    <w:rsid w:val="00131550"/>
    <w:rsid w:val="001319D0"/>
    <w:rsid w:val="00131D0B"/>
    <w:rsid w:val="0013203E"/>
    <w:rsid w:val="001323FB"/>
    <w:rsid w:val="001325BA"/>
    <w:rsid w:val="00132674"/>
    <w:rsid w:val="0013276C"/>
    <w:rsid w:val="00132DC5"/>
    <w:rsid w:val="00133946"/>
    <w:rsid w:val="001340EC"/>
    <w:rsid w:val="0013532F"/>
    <w:rsid w:val="00135935"/>
    <w:rsid w:val="00135AF2"/>
    <w:rsid w:val="00135B89"/>
    <w:rsid w:val="00135BC8"/>
    <w:rsid w:val="00135C0F"/>
    <w:rsid w:val="00135EA2"/>
    <w:rsid w:val="00137289"/>
    <w:rsid w:val="001374F7"/>
    <w:rsid w:val="00137AE0"/>
    <w:rsid w:val="00137B4D"/>
    <w:rsid w:val="00140405"/>
    <w:rsid w:val="001405FC"/>
    <w:rsid w:val="00140A91"/>
    <w:rsid w:val="00140D88"/>
    <w:rsid w:val="00140F82"/>
    <w:rsid w:val="001411BA"/>
    <w:rsid w:val="00141C20"/>
    <w:rsid w:val="00141F44"/>
    <w:rsid w:val="001423AE"/>
    <w:rsid w:val="00143044"/>
    <w:rsid w:val="00143AB3"/>
    <w:rsid w:val="00144581"/>
    <w:rsid w:val="00144614"/>
    <w:rsid w:val="00145255"/>
    <w:rsid w:val="00145BE0"/>
    <w:rsid w:val="00146C79"/>
    <w:rsid w:val="00147D3A"/>
    <w:rsid w:val="0015018C"/>
    <w:rsid w:val="001502CA"/>
    <w:rsid w:val="0015030F"/>
    <w:rsid w:val="00150762"/>
    <w:rsid w:val="00150AF1"/>
    <w:rsid w:val="001515CA"/>
    <w:rsid w:val="00151C81"/>
    <w:rsid w:val="001522F3"/>
    <w:rsid w:val="0015290C"/>
    <w:rsid w:val="001539CF"/>
    <w:rsid w:val="00153D07"/>
    <w:rsid w:val="00153E4D"/>
    <w:rsid w:val="00154173"/>
    <w:rsid w:val="001545E8"/>
    <w:rsid w:val="00154E55"/>
    <w:rsid w:val="0015530D"/>
    <w:rsid w:val="001553EE"/>
    <w:rsid w:val="00155D36"/>
    <w:rsid w:val="00156277"/>
    <w:rsid w:val="00156B92"/>
    <w:rsid w:val="00156DD1"/>
    <w:rsid w:val="00156E0A"/>
    <w:rsid w:val="00156E23"/>
    <w:rsid w:val="00157CD3"/>
    <w:rsid w:val="00157F51"/>
    <w:rsid w:val="00160C4F"/>
    <w:rsid w:val="00160DD5"/>
    <w:rsid w:val="001613B0"/>
    <w:rsid w:val="001628DC"/>
    <w:rsid w:val="001629CB"/>
    <w:rsid w:val="001633DF"/>
    <w:rsid w:val="00164233"/>
    <w:rsid w:val="001645AE"/>
    <w:rsid w:val="00164696"/>
    <w:rsid w:val="00164734"/>
    <w:rsid w:val="0016559C"/>
    <w:rsid w:val="001657F6"/>
    <w:rsid w:val="001659BF"/>
    <w:rsid w:val="00165A0B"/>
    <w:rsid w:val="00165CE2"/>
    <w:rsid w:val="00166263"/>
    <w:rsid w:val="00166A0D"/>
    <w:rsid w:val="00166DE9"/>
    <w:rsid w:val="00166E0C"/>
    <w:rsid w:val="00167061"/>
    <w:rsid w:val="00167070"/>
    <w:rsid w:val="00167099"/>
    <w:rsid w:val="001671D4"/>
    <w:rsid w:val="001675CB"/>
    <w:rsid w:val="0016782D"/>
    <w:rsid w:val="0016788E"/>
    <w:rsid w:val="00167DAC"/>
    <w:rsid w:val="00167F43"/>
    <w:rsid w:val="001700BE"/>
    <w:rsid w:val="00170EF7"/>
    <w:rsid w:val="001715A4"/>
    <w:rsid w:val="0017185C"/>
    <w:rsid w:val="00171DA1"/>
    <w:rsid w:val="0017297B"/>
    <w:rsid w:val="00172ABD"/>
    <w:rsid w:val="00172D3A"/>
    <w:rsid w:val="001731F4"/>
    <w:rsid w:val="001733B3"/>
    <w:rsid w:val="00174432"/>
    <w:rsid w:val="00174922"/>
    <w:rsid w:val="00174FDA"/>
    <w:rsid w:val="001753FD"/>
    <w:rsid w:val="00175555"/>
    <w:rsid w:val="00176CDF"/>
    <w:rsid w:val="00176ED3"/>
    <w:rsid w:val="00176F12"/>
    <w:rsid w:val="001776A7"/>
    <w:rsid w:val="0017775B"/>
    <w:rsid w:val="00182CA9"/>
    <w:rsid w:val="00182E80"/>
    <w:rsid w:val="00182F20"/>
    <w:rsid w:val="0018348A"/>
    <w:rsid w:val="001835E1"/>
    <w:rsid w:val="0018448E"/>
    <w:rsid w:val="00184D08"/>
    <w:rsid w:val="00185C9E"/>
    <w:rsid w:val="00186061"/>
    <w:rsid w:val="00186CD7"/>
    <w:rsid w:val="0018763C"/>
    <w:rsid w:val="00190152"/>
    <w:rsid w:val="001902F4"/>
    <w:rsid w:val="00191861"/>
    <w:rsid w:val="00191DA4"/>
    <w:rsid w:val="001927B4"/>
    <w:rsid w:val="00193163"/>
    <w:rsid w:val="00193305"/>
    <w:rsid w:val="00194C8C"/>
    <w:rsid w:val="00194D04"/>
    <w:rsid w:val="001950CA"/>
    <w:rsid w:val="00196B38"/>
    <w:rsid w:val="001970DB"/>
    <w:rsid w:val="00197188"/>
    <w:rsid w:val="001972D8"/>
    <w:rsid w:val="0019783F"/>
    <w:rsid w:val="001979EA"/>
    <w:rsid w:val="00197C89"/>
    <w:rsid w:val="001A05DB"/>
    <w:rsid w:val="001A18E3"/>
    <w:rsid w:val="001A1C1C"/>
    <w:rsid w:val="001A2759"/>
    <w:rsid w:val="001A287E"/>
    <w:rsid w:val="001A2FA6"/>
    <w:rsid w:val="001A3528"/>
    <w:rsid w:val="001A3AFC"/>
    <w:rsid w:val="001A4324"/>
    <w:rsid w:val="001A4798"/>
    <w:rsid w:val="001A49EB"/>
    <w:rsid w:val="001A4C60"/>
    <w:rsid w:val="001A4EAB"/>
    <w:rsid w:val="001A5277"/>
    <w:rsid w:val="001A52F4"/>
    <w:rsid w:val="001A636F"/>
    <w:rsid w:val="001A68B1"/>
    <w:rsid w:val="001B009D"/>
    <w:rsid w:val="001B0806"/>
    <w:rsid w:val="001B1199"/>
    <w:rsid w:val="001B1D91"/>
    <w:rsid w:val="001B2548"/>
    <w:rsid w:val="001B2665"/>
    <w:rsid w:val="001B2A6D"/>
    <w:rsid w:val="001B2C18"/>
    <w:rsid w:val="001B3E92"/>
    <w:rsid w:val="001B4241"/>
    <w:rsid w:val="001B4317"/>
    <w:rsid w:val="001B4B9F"/>
    <w:rsid w:val="001B551E"/>
    <w:rsid w:val="001B59F8"/>
    <w:rsid w:val="001B5F71"/>
    <w:rsid w:val="001B5F8E"/>
    <w:rsid w:val="001B6880"/>
    <w:rsid w:val="001B7295"/>
    <w:rsid w:val="001B7E74"/>
    <w:rsid w:val="001B7EA7"/>
    <w:rsid w:val="001C2DD9"/>
    <w:rsid w:val="001C3D9E"/>
    <w:rsid w:val="001C5B0A"/>
    <w:rsid w:val="001C5B57"/>
    <w:rsid w:val="001C5C47"/>
    <w:rsid w:val="001C6076"/>
    <w:rsid w:val="001C675D"/>
    <w:rsid w:val="001C69EA"/>
    <w:rsid w:val="001C6BA6"/>
    <w:rsid w:val="001C73BA"/>
    <w:rsid w:val="001C7B5A"/>
    <w:rsid w:val="001D05A0"/>
    <w:rsid w:val="001D0C7D"/>
    <w:rsid w:val="001D1328"/>
    <w:rsid w:val="001D194E"/>
    <w:rsid w:val="001D1A9F"/>
    <w:rsid w:val="001D2275"/>
    <w:rsid w:val="001D2535"/>
    <w:rsid w:val="001D30D8"/>
    <w:rsid w:val="001D38D7"/>
    <w:rsid w:val="001D3C34"/>
    <w:rsid w:val="001D3CF8"/>
    <w:rsid w:val="001D3DBD"/>
    <w:rsid w:val="001D479E"/>
    <w:rsid w:val="001D4828"/>
    <w:rsid w:val="001D4AC0"/>
    <w:rsid w:val="001D50F2"/>
    <w:rsid w:val="001D5434"/>
    <w:rsid w:val="001D5941"/>
    <w:rsid w:val="001D5F5D"/>
    <w:rsid w:val="001D5FDE"/>
    <w:rsid w:val="001D6261"/>
    <w:rsid w:val="001D6E32"/>
    <w:rsid w:val="001E07AC"/>
    <w:rsid w:val="001E0A6D"/>
    <w:rsid w:val="001E1037"/>
    <w:rsid w:val="001E2279"/>
    <w:rsid w:val="001E2D17"/>
    <w:rsid w:val="001E3BFE"/>
    <w:rsid w:val="001E4309"/>
    <w:rsid w:val="001E4A58"/>
    <w:rsid w:val="001E4D5E"/>
    <w:rsid w:val="001E5158"/>
    <w:rsid w:val="001E520D"/>
    <w:rsid w:val="001E63B0"/>
    <w:rsid w:val="001E690F"/>
    <w:rsid w:val="001E6B49"/>
    <w:rsid w:val="001E6C4F"/>
    <w:rsid w:val="001E6DE1"/>
    <w:rsid w:val="001E72C0"/>
    <w:rsid w:val="001E796E"/>
    <w:rsid w:val="001F04A6"/>
    <w:rsid w:val="001F11A7"/>
    <w:rsid w:val="001F144F"/>
    <w:rsid w:val="001F176F"/>
    <w:rsid w:val="001F1FD2"/>
    <w:rsid w:val="001F3A07"/>
    <w:rsid w:val="001F4085"/>
    <w:rsid w:val="001F47A4"/>
    <w:rsid w:val="001F4F91"/>
    <w:rsid w:val="001F5403"/>
    <w:rsid w:val="001F54C0"/>
    <w:rsid w:val="001F5C09"/>
    <w:rsid w:val="001F7C74"/>
    <w:rsid w:val="001F7D1F"/>
    <w:rsid w:val="00200244"/>
    <w:rsid w:val="00200B87"/>
    <w:rsid w:val="00200F2C"/>
    <w:rsid w:val="0020214D"/>
    <w:rsid w:val="00202565"/>
    <w:rsid w:val="00202DAE"/>
    <w:rsid w:val="00202EE6"/>
    <w:rsid w:val="002030A4"/>
    <w:rsid w:val="00203C81"/>
    <w:rsid w:val="00204D56"/>
    <w:rsid w:val="00205324"/>
    <w:rsid w:val="00205895"/>
    <w:rsid w:val="00205AD7"/>
    <w:rsid w:val="00205D55"/>
    <w:rsid w:val="00206D48"/>
    <w:rsid w:val="00207434"/>
    <w:rsid w:val="00207D2C"/>
    <w:rsid w:val="00207FF8"/>
    <w:rsid w:val="00210C02"/>
    <w:rsid w:val="0021163A"/>
    <w:rsid w:val="002119CD"/>
    <w:rsid w:val="00211B94"/>
    <w:rsid w:val="00211BD7"/>
    <w:rsid w:val="00211FEA"/>
    <w:rsid w:val="0021289C"/>
    <w:rsid w:val="0021298F"/>
    <w:rsid w:val="00212B59"/>
    <w:rsid w:val="002130EF"/>
    <w:rsid w:val="002142D7"/>
    <w:rsid w:val="002144A0"/>
    <w:rsid w:val="00214BFC"/>
    <w:rsid w:val="00214F35"/>
    <w:rsid w:val="0021500F"/>
    <w:rsid w:val="002150B0"/>
    <w:rsid w:val="00215282"/>
    <w:rsid w:val="00215553"/>
    <w:rsid w:val="00215F0E"/>
    <w:rsid w:val="0021653A"/>
    <w:rsid w:val="00217C69"/>
    <w:rsid w:val="00217C8C"/>
    <w:rsid w:val="00220636"/>
    <w:rsid w:val="0022095B"/>
    <w:rsid w:val="00220AD7"/>
    <w:rsid w:val="00220AF2"/>
    <w:rsid w:val="00221E26"/>
    <w:rsid w:val="00223E9F"/>
    <w:rsid w:val="00224178"/>
    <w:rsid w:val="002241CD"/>
    <w:rsid w:val="00224866"/>
    <w:rsid w:val="00225314"/>
    <w:rsid w:val="00225A5F"/>
    <w:rsid w:val="00225A77"/>
    <w:rsid w:val="00225F19"/>
    <w:rsid w:val="00226996"/>
    <w:rsid w:val="00226C4D"/>
    <w:rsid w:val="00226CC9"/>
    <w:rsid w:val="00227691"/>
    <w:rsid w:val="002309D1"/>
    <w:rsid w:val="00232285"/>
    <w:rsid w:val="002333E6"/>
    <w:rsid w:val="00233870"/>
    <w:rsid w:val="0023399B"/>
    <w:rsid w:val="002342B6"/>
    <w:rsid w:val="002350AD"/>
    <w:rsid w:val="0023523F"/>
    <w:rsid w:val="00236251"/>
    <w:rsid w:val="00236D3A"/>
    <w:rsid w:val="00237729"/>
    <w:rsid w:val="00240D6D"/>
    <w:rsid w:val="00240F81"/>
    <w:rsid w:val="0024130C"/>
    <w:rsid w:val="00241332"/>
    <w:rsid w:val="00241535"/>
    <w:rsid w:val="0024154F"/>
    <w:rsid w:val="00241678"/>
    <w:rsid w:val="00241D0D"/>
    <w:rsid w:val="00241EFE"/>
    <w:rsid w:val="00243110"/>
    <w:rsid w:val="0024365F"/>
    <w:rsid w:val="00243770"/>
    <w:rsid w:val="00243CFE"/>
    <w:rsid w:val="0024433A"/>
    <w:rsid w:val="00244C71"/>
    <w:rsid w:val="00244CD1"/>
    <w:rsid w:val="00245147"/>
    <w:rsid w:val="002452D6"/>
    <w:rsid w:val="0024536E"/>
    <w:rsid w:val="00245845"/>
    <w:rsid w:val="002458CF"/>
    <w:rsid w:val="00245955"/>
    <w:rsid w:val="00246050"/>
    <w:rsid w:val="00246A6A"/>
    <w:rsid w:val="00246D0F"/>
    <w:rsid w:val="00246F27"/>
    <w:rsid w:val="00246F66"/>
    <w:rsid w:val="0025075F"/>
    <w:rsid w:val="00253837"/>
    <w:rsid w:val="00254605"/>
    <w:rsid w:val="00254B74"/>
    <w:rsid w:val="00255FC4"/>
    <w:rsid w:val="002560C3"/>
    <w:rsid w:val="0025712A"/>
    <w:rsid w:val="00257265"/>
    <w:rsid w:val="00257851"/>
    <w:rsid w:val="00257A4D"/>
    <w:rsid w:val="002605B9"/>
    <w:rsid w:val="002609C2"/>
    <w:rsid w:val="00260A3C"/>
    <w:rsid w:val="00260A72"/>
    <w:rsid w:val="00261833"/>
    <w:rsid w:val="002618FA"/>
    <w:rsid w:val="00261A8E"/>
    <w:rsid w:val="002627E6"/>
    <w:rsid w:val="00262C96"/>
    <w:rsid w:val="00262DFF"/>
    <w:rsid w:val="00263431"/>
    <w:rsid w:val="002635C0"/>
    <w:rsid w:val="002639CD"/>
    <w:rsid w:val="002656B4"/>
    <w:rsid w:val="002661CF"/>
    <w:rsid w:val="0026659F"/>
    <w:rsid w:val="00266AB3"/>
    <w:rsid w:val="002709EF"/>
    <w:rsid w:val="0027102F"/>
    <w:rsid w:val="002721A6"/>
    <w:rsid w:val="0027266B"/>
    <w:rsid w:val="002727C7"/>
    <w:rsid w:val="0027284F"/>
    <w:rsid w:val="00272B69"/>
    <w:rsid w:val="00272DB0"/>
    <w:rsid w:val="0027329D"/>
    <w:rsid w:val="00273793"/>
    <w:rsid w:val="00273907"/>
    <w:rsid w:val="00273B35"/>
    <w:rsid w:val="002746D6"/>
    <w:rsid w:val="00274758"/>
    <w:rsid w:val="002747B2"/>
    <w:rsid w:val="00274DEB"/>
    <w:rsid w:val="00275655"/>
    <w:rsid w:val="002757FC"/>
    <w:rsid w:val="00275F87"/>
    <w:rsid w:val="00276339"/>
    <w:rsid w:val="00276A43"/>
    <w:rsid w:val="00277657"/>
    <w:rsid w:val="00277919"/>
    <w:rsid w:val="0028006A"/>
    <w:rsid w:val="00280273"/>
    <w:rsid w:val="002804AC"/>
    <w:rsid w:val="0028052D"/>
    <w:rsid w:val="00280B43"/>
    <w:rsid w:val="00280CE8"/>
    <w:rsid w:val="0028163B"/>
    <w:rsid w:val="00282262"/>
    <w:rsid w:val="00282AAF"/>
    <w:rsid w:val="00284196"/>
    <w:rsid w:val="00284C6F"/>
    <w:rsid w:val="00284FB2"/>
    <w:rsid w:val="00285114"/>
    <w:rsid w:val="00285433"/>
    <w:rsid w:val="00285D95"/>
    <w:rsid w:val="00285F26"/>
    <w:rsid w:val="0028633A"/>
    <w:rsid w:val="0028657B"/>
    <w:rsid w:val="00286848"/>
    <w:rsid w:val="002871C9"/>
    <w:rsid w:val="0029033C"/>
    <w:rsid w:val="00290982"/>
    <w:rsid w:val="00291389"/>
    <w:rsid w:val="0029148E"/>
    <w:rsid w:val="00291555"/>
    <w:rsid w:val="00291C22"/>
    <w:rsid w:val="00292823"/>
    <w:rsid w:val="002928FF"/>
    <w:rsid w:val="00293414"/>
    <w:rsid w:val="002935E0"/>
    <w:rsid w:val="002936B1"/>
    <w:rsid w:val="00293AC0"/>
    <w:rsid w:val="00294653"/>
    <w:rsid w:val="00294D56"/>
    <w:rsid w:val="00294E84"/>
    <w:rsid w:val="0029525A"/>
    <w:rsid w:val="0029655E"/>
    <w:rsid w:val="00296C9D"/>
    <w:rsid w:val="00296D98"/>
    <w:rsid w:val="00296F57"/>
    <w:rsid w:val="002973FB"/>
    <w:rsid w:val="0029772E"/>
    <w:rsid w:val="00297DEF"/>
    <w:rsid w:val="002A20D5"/>
    <w:rsid w:val="002A2693"/>
    <w:rsid w:val="002A2E06"/>
    <w:rsid w:val="002A3187"/>
    <w:rsid w:val="002A3626"/>
    <w:rsid w:val="002A3A4A"/>
    <w:rsid w:val="002A4819"/>
    <w:rsid w:val="002A515C"/>
    <w:rsid w:val="002A53BC"/>
    <w:rsid w:val="002A5AA0"/>
    <w:rsid w:val="002A632C"/>
    <w:rsid w:val="002A6551"/>
    <w:rsid w:val="002A77E2"/>
    <w:rsid w:val="002B0190"/>
    <w:rsid w:val="002B054D"/>
    <w:rsid w:val="002B1747"/>
    <w:rsid w:val="002B1D15"/>
    <w:rsid w:val="002B2273"/>
    <w:rsid w:val="002B2B77"/>
    <w:rsid w:val="002B2BC0"/>
    <w:rsid w:val="002B3421"/>
    <w:rsid w:val="002B3460"/>
    <w:rsid w:val="002B3B49"/>
    <w:rsid w:val="002B3C0D"/>
    <w:rsid w:val="002B42C6"/>
    <w:rsid w:val="002B4524"/>
    <w:rsid w:val="002B4A32"/>
    <w:rsid w:val="002B4BB2"/>
    <w:rsid w:val="002B56B2"/>
    <w:rsid w:val="002B56E4"/>
    <w:rsid w:val="002B5B76"/>
    <w:rsid w:val="002B5C1E"/>
    <w:rsid w:val="002B6E2A"/>
    <w:rsid w:val="002B7D25"/>
    <w:rsid w:val="002B7F8E"/>
    <w:rsid w:val="002C1488"/>
    <w:rsid w:val="002C1803"/>
    <w:rsid w:val="002C180A"/>
    <w:rsid w:val="002C2DF7"/>
    <w:rsid w:val="002C2F0A"/>
    <w:rsid w:val="002C3B82"/>
    <w:rsid w:val="002C44CD"/>
    <w:rsid w:val="002C4A8C"/>
    <w:rsid w:val="002C4F36"/>
    <w:rsid w:val="002C5473"/>
    <w:rsid w:val="002C5E7F"/>
    <w:rsid w:val="002C67CA"/>
    <w:rsid w:val="002C7837"/>
    <w:rsid w:val="002D0B63"/>
    <w:rsid w:val="002D0D48"/>
    <w:rsid w:val="002D10D7"/>
    <w:rsid w:val="002D1A8C"/>
    <w:rsid w:val="002D1BB2"/>
    <w:rsid w:val="002D216C"/>
    <w:rsid w:val="002D274E"/>
    <w:rsid w:val="002D3C86"/>
    <w:rsid w:val="002D3D41"/>
    <w:rsid w:val="002D4027"/>
    <w:rsid w:val="002D41B9"/>
    <w:rsid w:val="002D459C"/>
    <w:rsid w:val="002D5221"/>
    <w:rsid w:val="002D52CD"/>
    <w:rsid w:val="002D57B7"/>
    <w:rsid w:val="002D5BF7"/>
    <w:rsid w:val="002D5D0B"/>
    <w:rsid w:val="002D6FFE"/>
    <w:rsid w:val="002D7183"/>
    <w:rsid w:val="002D7C51"/>
    <w:rsid w:val="002D7D57"/>
    <w:rsid w:val="002D7E33"/>
    <w:rsid w:val="002D7ECF"/>
    <w:rsid w:val="002E03FB"/>
    <w:rsid w:val="002E0A9C"/>
    <w:rsid w:val="002E0BBF"/>
    <w:rsid w:val="002E163E"/>
    <w:rsid w:val="002E1CF8"/>
    <w:rsid w:val="002E2747"/>
    <w:rsid w:val="002E2C5F"/>
    <w:rsid w:val="002E4455"/>
    <w:rsid w:val="002E5103"/>
    <w:rsid w:val="002E5374"/>
    <w:rsid w:val="002E538E"/>
    <w:rsid w:val="002E5CB2"/>
    <w:rsid w:val="002E5EA8"/>
    <w:rsid w:val="002E5F2C"/>
    <w:rsid w:val="002E6172"/>
    <w:rsid w:val="002E6231"/>
    <w:rsid w:val="002E6A10"/>
    <w:rsid w:val="002E6C29"/>
    <w:rsid w:val="002E706C"/>
    <w:rsid w:val="002E750E"/>
    <w:rsid w:val="002F0B43"/>
    <w:rsid w:val="002F0D22"/>
    <w:rsid w:val="002F0F73"/>
    <w:rsid w:val="002F12F8"/>
    <w:rsid w:val="002F155B"/>
    <w:rsid w:val="002F21DC"/>
    <w:rsid w:val="002F2D52"/>
    <w:rsid w:val="002F347A"/>
    <w:rsid w:val="002F3D8F"/>
    <w:rsid w:val="002F491D"/>
    <w:rsid w:val="002F4DB9"/>
    <w:rsid w:val="002F4DF8"/>
    <w:rsid w:val="002F52BE"/>
    <w:rsid w:val="002F68AB"/>
    <w:rsid w:val="002F6F7F"/>
    <w:rsid w:val="002F7014"/>
    <w:rsid w:val="002F72FF"/>
    <w:rsid w:val="00300866"/>
    <w:rsid w:val="00300D3B"/>
    <w:rsid w:val="00300F36"/>
    <w:rsid w:val="00301FD5"/>
    <w:rsid w:val="00302994"/>
    <w:rsid w:val="00303424"/>
    <w:rsid w:val="003036E4"/>
    <w:rsid w:val="00303946"/>
    <w:rsid w:val="0030439C"/>
    <w:rsid w:val="00304C3C"/>
    <w:rsid w:val="00305E21"/>
    <w:rsid w:val="003061CD"/>
    <w:rsid w:val="0030642A"/>
    <w:rsid w:val="00306EED"/>
    <w:rsid w:val="00310588"/>
    <w:rsid w:val="003105D1"/>
    <w:rsid w:val="0031079E"/>
    <w:rsid w:val="00311BF7"/>
    <w:rsid w:val="00312617"/>
    <w:rsid w:val="00313BBC"/>
    <w:rsid w:val="00313D2F"/>
    <w:rsid w:val="00313DD8"/>
    <w:rsid w:val="0031405D"/>
    <w:rsid w:val="0031488D"/>
    <w:rsid w:val="00314CD0"/>
    <w:rsid w:val="00314DE9"/>
    <w:rsid w:val="00315253"/>
    <w:rsid w:val="00315347"/>
    <w:rsid w:val="003159CA"/>
    <w:rsid w:val="00315F64"/>
    <w:rsid w:val="0031608A"/>
    <w:rsid w:val="00316A69"/>
    <w:rsid w:val="003170A5"/>
    <w:rsid w:val="003172EF"/>
    <w:rsid w:val="003173B9"/>
    <w:rsid w:val="00317473"/>
    <w:rsid w:val="00317743"/>
    <w:rsid w:val="00320F1E"/>
    <w:rsid w:val="00321016"/>
    <w:rsid w:val="003214C7"/>
    <w:rsid w:val="003219B0"/>
    <w:rsid w:val="003220E6"/>
    <w:rsid w:val="0032248F"/>
    <w:rsid w:val="00322592"/>
    <w:rsid w:val="003229CD"/>
    <w:rsid w:val="00322D79"/>
    <w:rsid w:val="003240F4"/>
    <w:rsid w:val="003242C8"/>
    <w:rsid w:val="0032452C"/>
    <w:rsid w:val="00325283"/>
    <w:rsid w:val="003254FB"/>
    <w:rsid w:val="00325CBB"/>
    <w:rsid w:val="003267CE"/>
    <w:rsid w:val="003267D4"/>
    <w:rsid w:val="00326CBD"/>
    <w:rsid w:val="00326E2E"/>
    <w:rsid w:val="00326E70"/>
    <w:rsid w:val="003276D2"/>
    <w:rsid w:val="00327AF9"/>
    <w:rsid w:val="00327BE3"/>
    <w:rsid w:val="00327DE6"/>
    <w:rsid w:val="00330CAA"/>
    <w:rsid w:val="00330D7A"/>
    <w:rsid w:val="003311BD"/>
    <w:rsid w:val="00331769"/>
    <w:rsid w:val="00331A27"/>
    <w:rsid w:val="00331B1B"/>
    <w:rsid w:val="00332588"/>
    <w:rsid w:val="003333B4"/>
    <w:rsid w:val="00333E67"/>
    <w:rsid w:val="00334030"/>
    <w:rsid w:val="003353F7"/>
    <w:rsid w:val="00335CDB"/>
    <w:rsid w:val="00335D5E"/>
    <w:rsid w:val="003369D3"/>
    <w:rsid w:val="00336B9B"/>
    <w:rsid w:val="00336F33"/>
    <w:rsid w:val="00336F35"/>
    <w:rsid w:val="00337410"/>
    <w:rsid w:val="00340144"/>
    <w:rsid w:val="003416D4"/>
    <w:rsid w:val="00341825"/>
    <w:rsid w:val="00341A54"/>
    <w:rsid w:val="00342484"/>
    <w:rsid w:val="00343694"/>
    <w:rsid w:val="0034384B"/>
    <w:rsid w:val="00343FF7"/>
    <w:rsid w:val="0034445E"/>
    <w:rsid w:val="003448B2"/>
    <w:rsid w:val="003448EC"/>
    <w:rsid w:val="00344F5C"/>
    <w:rsid w:val="0034504F"/>
    <w:rsid w:val="003450EB"/>
    <w:rsid w:val="00345567"/>
    <w:rsid w:val="00345A51"/>
    <w:rsid w:val="003465E8"/>
    <w:rsid w:val="003467FB"/>
    <w:rsid w:val="0034765C"/>
    <w:rsid w:val="003477FB"/>
    <w:rsid w:val="00350208"/>
    <w:rsid w:val="00350DB4"/>
    <w:rsid w:val="00350EE4"/>
    <w:rsid w:val="003525B2"/>
    <w:rsid w:val="0035366A"/>
    <w:rsid w:val="00353843"/>
    <w:rsid w:val="00354DCD"/>
    <w:rsid w:val="00355B6B"/>
    <w:rsid w:val="00356687"/>
    <w:rsid w:val="003610C2"/>
    <w:rsid w:val="00361183"/>
    <w:rsid w:val="00361D2C"/>
    <w:rsid w:val="00361D4F"/>
    <w:rsid w:val="00361E25"/>
    <w:rsid w:val="003626AD"/>
    <w:rsid w:val="003629B9"/>
    <w:rsid w:val="00363A44"/>
    <w:rsid w:val="00363E7A"/>
    <w:rsid w:val="0036471A"/>
    <w:rsid w:val="003647D2"/>
    <w:rsid w:val="00364B73"/>
    <w:rsid w:val="00364F79"/>
    <w:rsid w:val="00365549"/>
    <w:rsid w:val="003658C3"/>
    <w:rsid w:val="00365DB2"/>
    <w:rsid w:val="00366727"/>
    <w:rsid w:val="0036693B"/>
    <w:rsid w:val="00366E54"/>
    <w:rsid w:val="00367861"/>
    <w:rsid w:val="00367A07"/>
    <w:rsid w:val="0037002E"/>
    <w:rsid w:val="003706D3"/>
    <w:rsid w:val="00370944"/>
    <w:rsid w:val="00370CE1"/>
    <w:rsid w:val="00370EE4"/>
    <w:rsid w:val="00371276"/>
    <w:rsid w:val="00371349"/>
    <w:rsid w:val="0037158F"/>
    <w:rsid w:val="00372033"/>
    <w:rsid w:val="00372976"/>
    <w:rsid w:val="00372E3C"/>
    <w:rsid w:val="0037308D"/>
    <w:rsid w:val="0037364F"/>
    <w:rsid w:val="0037381E"/>
    <w:rsid w:val="00373B18"/>
    <w:rsid w:val="00373B4E"/>
    <w:rsid w:val="00373B58"/>
    <w:rsid w:val="00373C5F"/>
    <w:rsid w:val="003746AF"/>
    <w:rsid w:val="00375583"/>
    <w:rsid w:val="00375BD6"/>
    <w:rsid w:val="0037632A"/>
    <w:rsid w:val="00376349"/>
    <w:rsid w:val="0037682F"/>
    <w:rsid w:val="003768DA"/>
    <w:rsid w:val="00376F6F"/>
    <w:rsid w:val="00377112"/>
    <w:rsid w:val="00377DA7"/>
    <w:rsid w:val="00377E18"/>
    <w:rsid w:val="00380834"/>
    <w:rsid w:val="0038144A"/>
    <w:rsid w:val="003820ED"/>
    <w:rsid w:val="00382435"/>
    <w:rsid w:val="0038268D"/>
    <w:rsid w:val="003846DE"/>
    <w:rsid w:val="003849D4"/>
    <w:rsid w:val="00384C07"/>
    <w:rsid w:val="0038547C"/>
    <w:rsid w:val="003860A0"/>
    <w:rsid w:val="003864BD"/>
    <w:rsid w:val="00390182"/>
    <w:rsid w:val="003910A2"/>
    <w:rsid w:val="0039136F"/>
    <w:rsid w:val="00391417"/>
    <w:rsid w:val="00391645"/>
    <w:rsid w:val="0039192A"/>
    <w:rsid w:val="00392B35"/>
    <w:rsid w:val="00392F62"/>
    <w:rsid w:val="00395CD8"/>
    <w:rsid w:val="00396D80"/>
    <w:rsid w:val="0039797A"/>
    <w:rsid w:val="003A0453"/>
    <w:rsid w:val="003A0742"/>
    <w:rsid w:val="003A0FDB"/>
    <w:rsid w:val="003A130B"/>
    <w:rsid w:val="003A2DF1"/>
    <w:rsid w:val="003A308B"/>
    <w:rsid w:val="003A3E7B"/>
    <w:rsid w:val="003A410F"/>
    <w:rsid w:val="003A56AC"/>
    <w:rsid w:val="003A6921"/>
    <w:rsid w:val="003B029B"/>
    <w:rsid w:val="003B03E0"/>
    <w:rsid w:val="003B0EE4"/>
    <w:rsid w:val="003B12EE"/>
    <w:rsid w:val="003B1B55"/>
    <w:rsid w:val="003B1EAF"/>
    <w:rsid w:val="003B2367"/>
    <w:rsid w:val="003B2D36"/>
    <w:rsid w:val="003B39E8"/>
    <w:rsid w:val="003B4C5D"/>
    <w:rsid w:val="003B5374"/>
    <w:rsid w:val="003B66C1"/>
    <w:rsid w:val="003B7A90"/>
    <w:rsid w:val="003C02CA"/>
    <w:rsid w:val="003C05A7"/>
    <w:rsid w:val="003C0921"/>
    <w:rsid w:val="003C0BC5"/>
    <w:rsid w:val="003C1256"/>
    <w:rsid w:val="003C12B1"/>
    <w:rsid w:val="003C1860"/>
    <w:rsid w:val="003C1942"/>
    <w:rsid w:val="003C1DA0"/>
    <w:rsid w:val="003C259B"/>
    <w:rsid w:val="003C2C5A"/>
    <w:rsid w:val="003C2C81"/>
    <w:rsid w:val="003C301E"/>
    <w:rsid w:val="003C33E8"/>
    <w:rsid w:val="003C3457"/>
    <w:rsid w:val="003C361E"/>
    <w:rsid w:val="003C382A"/>
    <w:rsid w:val="003C3FA4"/>
    <w:rsid w:val="003C52B1"/>
    <w:rsid w:val="003C58C8"/>
    <w:rsid w:val="003C5D4A"/>
    <w:rsid w:val="003C61A8"/>
    <w:rsid w:val="003C61B6"/>
    <w:rsid w:val="003C7058"/>
    <w:rsid w:val="003C77F8"/>
    <w:rsid w:val="003C7D62"/>
    <w:rsid w:val="003D016B"/>
    <w:rsid w:val="003D0C80"/>
    <w:rsid w:val="003D1972"/>
    <w:rsid w:val="003D1C74"/>
    <w:rsid w:val="003D2034"/>
    <w:rsid w:val="003D258D"/>
    <w:rsid w:val="003D2839"/>
    <w:rsid w:val="003D2F2F"/>
    <w:rsid w:val="003D3F09"/>
    <w:rsid w:val="003D479F"/>
    <w:rsid w:val="003D520E"/>
    <w:rsid w:val="003D5F60"/>
    <w:rsid w:val="003D61DD"/>
    <w:rsid w:val="003D6853"/>
    <w:rsid w:val="003D6DD8"/>
    <w:rsid w:val="003D6F6F"/>
    <w:rsid w:val="003D71CA"/>
    <w:rsid w:val="003D7B7C"/>
    <w:rsid w:val="003D7E64"/>
    <w:rsid w:val="003E09D2"/>
    <w:rsid w:val="003E0B4D"/>
    <w:rsid w:val="003E0BCF"/>
    <w:rsid w:val="003E1A74"/>
    <w:rsid w:val="003E2832"/>
    <w:rsid w:val="003E29C2"/>
    <w:rsid w:val="003E2A99"/>
    <w:rsid w:val="003E2CBF"/>
    <w:rsid w:val="003E2F9A"/>
    <w:rsid w:val="003E3111"/>
    <w:rsid w:val="003E3538"/>
    <w:rsid w:val="003E3AB7"/>
    <w:rsid w:val="003E3D94"/>
    <w:rsid w:val="003E42C7"/>
    <w:rsid w:val="003E4B63"/>
    <w:rsid w:val="003E4D42"/>
    <w:rsid w:val="003E50F3"/>
    <w:rsid w:val="003E510B"/>
    <w:rsid w:val="003E5C3B"/>
    <w:rsid w:val="003E7167"/>
    <w:rsid w:val="003E7191"/>
    <w:rsid w:val="003E71FD"/>
    <w:rsid w:val="003E75A1"/>
    <w:rsid w:val="003F00C8"/>
    <w:rsid w:val="003F08F7"/>
    <w:rsid w:val="003F19B6"/>
    <w:rsid w:val="003F1B60"/>
    <w:rsid w:val="003F1F1C"/>
    <w:rsid w:val="003F2FB5"/>
    <w:rsid w:val="003F38AF"/>
    <w:rsid w:val="003F3E25"/>
    <w:rsid w:val="003F440E"/>
    <w:rsid w:val="003F44EE"/>
    <w:rsid w:val="003F44FC"/>
    <w:rsid w:val="003F4D79"/>
    <w:rsid w:val="003F505F"/>
    <w:rsid w:val="003F5DDE"/>
    <w:rsid w:val="003F63F5"/>
    <w:rsid w:val="003F699E"/>
    <w:rsid w:val="003F6CBD"/>
    <w:rsid w:val="003F707A"/>
    <w:rsid w:val="003F7423"/>
    <w:rsid w:val="003F77F7"/>
    <w:rsid w:val="003F7B20"/>
    <w:rsid w:val="003F7C20"/>
    <w:rsid w:val="00400841"/>
    <w:rsid w:val="00400CFD"/>
    <w:rsid w:val="00400E5A"/>
    <w:rsid w:val="00400FC3"/>
    <w:rsid w:val="004016EE"/>
    <w:rsid w:val="004018CC"/>
    <w:rsid w:val="00401904"/>
    <w:rsid w:val="00401935"/>
    <w:rsid w:val="00402398"/>
    <w:rsid w:val="004027F2"/>
    <w:rsid w:val="0040314F"/>
    <w:rsid w:val="004032C8"/>
    <w:rsid w:val="00403B62"/>
    <w:rsid w:val="00404583"/>
    <w:rsid w:val="00404E56"/>
    <w:rsid w:val="004052E9"/>
    <w:rsid w:val="00405A9D"/>
    <w:rsid w:val="00405B54"/>
    <w:rsid w:val="00406136"/>
    <w:rsid w:val="0040660C"/>
    <w:rsid w:val="0040683A"/>
    <w:rsid w:val="00406A0B"/>
    <w:rsid w:val="00407814"/>
    <w:rsid w:val="0041070F"/>
    <w:rsid w:val="00410764"/>
    <w:rsid w:val="00410EC5"/>
    <w:rsid w:val="00412559"/>
    <w:rsid w:val="004127F5"/>
    <w:rsid w:val="0041305B"/>
    <w:rsid w:val="004135ED"/>
    <w:rsid w:val="004136FF"/>
    <w:rsid w:val="00413D03"/>
    <w:rsid w:val="00413DE8"/>
    <w:rsid w:val="00414F88"/>
    <w:rsid w:val="004150C3"/>
    <w:rsid w:val="004154C2"/>
    <w:rsid w:val="0041600F"/>
    <w:rsid w:val="00416116"/>
    <w:rsid w:val="00416468"/>
    <w:rsid w:val="004168CC"/>
    <w:rsid w:val="00417123"/>
    <w:rsid w:val="00417162"/>
    <w:rsid w:val="004172BE"/>
    <w:rsid w:val="004175B9"/>
    <w:rsid w:val="00417907"/>
    <w:rsid w:val="0041795F"/>
    <w:rsid w:val="0042011D"/>
    <w:rsid w:val="004204F2"/>
    <w:rsid w:val="00420EAC"/>
    <w:rsid w:val="00421092"/>
    <w:rsid w:val="0042112F"/>
    <w:rsid w:val="00421C25"/>
    <w:rsid w:val="00421D00"/>
    <w:rsid w:val="00421E05"/>
    <w:rsid w:val="004225C9"/>
    <w:rsid w:val="00422B86"/>
    <w:rsid w:val="00425788"/>
    <w:rsid w:val="004259A6"/>
    <w:rsid w:val="00426C46"/>
    <w:rsid w:val="00426F59"/>
    <w:rsid w:val="00427A0F"/>
    <w:rsid w:val="00427B1C"/>
    <w:rsid w:val="004301EC"/>
    <w:rsid w:val="004302AE"/>
    <w:rsid w:val="00430BE6"/>
    <w:rsid w:val="00431255"/>
    <w:rsid w:val="00432321"/>
    <w:rsid w:val="00432E42"/>
    <w:rsid w:val="00433835"/>
    <w:rsid w:val="004338D7"/>
    <w:rsid w:val="0043578D"/>
    <w:rsid w:val="004360E3"/>
    <w:rsid w:val="004362F4"/>
    <w:rsid w:val="0044012B"/>
    <w:rsid w:val="00440DD2"/>
    <w:rsid w:val="00441000"/>
    <w:rsid w:val="00441066"/>
    <w:rsid w:val="00441D05"/>
    <w:rsid w:val="004423E8"/>
    <w:rsid w:val="00442B40"/>
    <w:rsid w:val="00442EC2"/>
    <w:rsid w:val="00443002"/>
    <w:rsid w:val="004436C4"/>
    <w:rsid w:val="0044398E"/>
    <w:rsid w:val="00443E00"/>
    <w:rsid w:val="00444122"/>
    <w:rsid w:val="00444862"/>
    <w:rsid w:val="004449D3"/>
    <w:rsid w:val="00444A44"/>
    <w:rsid w:val="00445256"/>
    <w:rsid w:val="00446692"/>
    <w:rsid w:val="004468C4"/>
    <w:rsid w:val="00447744"/>
    <w:rsid w:val="0044781B"/>
    <w:rsid w:val="00450278"/>
    <w:rsid w:val="00450524"/>
    <w:rsid w:val="0045073B"/>
    <w:rsid w:val="0045150E"/>
    <w:rsid w:val="00451AEE"/>
    <w:rsid w:val="00451B42"/>
    <w:rsid w:val="00451D6A"/>
    <w:rsid w:val="00451EF9"/>
    <w:rsid w:val="0045213B"/>
    <w:rsid w:val="004535B8"/>
    <w:rsid w:val="00453698"/>
    <w:rsid w:val="004538CB"/>
    <w:rsid w:val="00453D80"/>
    <w:rsid w:val="004542FA"/>
    <w:rsid w:val="00456263"/>
    <w:rsid w:val="004563A4"/>
    <w:rsid w:val="00456623"/>
    <w:rsid w:val="0045674D"/>
    <w:rsid w:val="00456FD4"/>
    <w:rsid w:val="004578AF"/>
    <w:rsid w:val="004579C0"/>
    <w:rsid w:val="004579FD"/>
    <w:rsid w:val="00457FF2"/>
    <w:rsid w:val="004602D1"/>
    <w:rsid w:val="004610AF"/>
    <w:rsid w:val="004615EF"/>
    <w:rsid w:val="00462630"/>
    <w:rsid w:val="00462B2C"/>
    <w:rsid w:val="00462E5D"/>
    <w:rsid w:val="00463858"/>
    <w:rsid w:val="0046398F"/>
    <w:rsid w:val="00463DEE"/>
    <w:rsid w:val="00464847"/>
    <w:rsid w:val="00465657"/>
    <w:rsid w:val="00470523"/>
    <w:rsid w:val="004709AA"/>
    <w:rsid w:val="00470C55"/>
    <w:rsid w:val="00470D90"/>
    <w:rsid w:val="00471068"/>
    <w:rsid w:val="00471290"/>
    <w:rsid w:val="004717EF"/>
    <w:rsid w:val="004719C0"/>
    <w:rsid w:val="00471D70"/>
    <w:rsid w:val="0047257A"/>
    <w:rsid w:val="00472886"/>
    <w:rsid w:val="0047310E"/>
    <w:rsid w:val="00474085"/>
    <w:rsid w:val="00475997"/>
    <w:rsid w:val="004759A6"/>
    <w:rsid w:val="004765CA"/>
    <w:rsid w:val="0047678D"/>
    <w:rsid w:val="00476E5A"/>
    <w:rsid w:val="00477249"/>
    <w:rsid w:val="00477278"/>
    <w:rsid w:val="00477838"/>
    <w:rsid w:val="0048255E"/>
    <w:rsid w:val="00482AE2"/>
    <w:rsid w:val="004830BA"/>
    <w:rsid w:val="00483545"/>
    <w:rsid w:val="00483EBC"/>
    <w:rsid w:val="00483FE9"/>
    <w:rsid w:val="00484A71"/>
    <w:rsid w:val="00484E94"/>
    <w:rsid w:val="00484F6F"/>
    <w:rsid w:val="004850B7"/>
    <w:rsid w:val="004857DB"/>
    <w:rsid w:val="00485A6E"/>
    <w:rsid w:val="004871A1"/>
    <w:rsid w:val="004877E1"/>
    <w:rsid w:val="0049067A"/>
    <w:rsid w:val="004926E1"/>
    <w:rsid w:val="00492E91"/>
    <w:rsid w:val="00493368"/>
    <w:rsid w:val="00493D0D"/>
    <w:rsid w:val="00493ECF"/>
    <w:rsid w:val="00494521"/>
    <w:rsid w:val="00494D78"/>
    <w:rsid w:val="0049527B"/>
    <w:rsid w:val="00495511"/>
    <w:rsid w:val="004959DB"/>
    <w:rsid w:val="00496565"/>
    <w:rsid w:val="00496815"/>
    <w:rsid w:val="004968DC"/>
    <w:rsid w:val="0049771E"/>
    <w:rsid w:val="00497A30"/>
    <w:rsid w:val="00497E7A"/>
    <w:rsid w:val="004A0B24"/>
    <w:rsid w:val="004A218C"/>
    <w:rsid w:val="004A2E5A"/>
    <w:rsid w:val="004A2FC4"/>
    <w:rsid w:val="004A31B5"/>
    <w:rsid w:val="004A411B"/>
    <w:rsid w:val="004A45FA"/>
    <w:rsid w:val="004A49F0"/>
    <w:rsid w:val="004A5454"/>
    <w:rsid w:val="004A57DB"/>
    <w:rsid w:val="004A5D15"/>
    <w:rsid w:val="004A64AF"/>
    <w:rsid w:val="004A7D48"/>
    <w:rsid w:val="004B03F8"/>
    <w:rsid w:val="004B1411"/>
    <w:rsid w:val="004B1525"/>
    <w:rsid w:val="004B1534"/>
    <w:rsid w:val="004B213C"/>
    <w:rsid w:val="004B3883"/>
    <w:rsid w:val="004B3E62"/>
    <w:rsid w:val="004B3F84"/>
    <w:rsid w:val="004B41C1"/>
    <w:rsid w:val="004B5989"/>
    <w:rsid w:val="004B6509"/>
    <w:rsid w:val="004B67B1"/>
    <w:rsid w:val="004B78B3"/>
    <w:rsid w:val="004C05E9"/>
    <w:rsid w:val="004C06BC"/>
    <w:rsid w:val="004C0915"/>
    <w:rsid w:val="004C0A13"/>
    <w:rsid w:val="004C0B5F"/>
    <w:rsid w:val="004C0F10"/>
    <w:rsid w:val="004C14F3"/>
    <w:rsid w:val="004C173C"/>
    <w:rsid w:val="004C1DE5"/>
    <w:rsid w:val="004C1E84"/>
    <w:rsid w:val="004C26C1"/>
    <w:rsid w:val="004C359C"/>
    <w:rsid w:val="004C35D4"/>
    <w:rsid w:val="004C3D5D"/>
    <w:rsid w:val="004C3FA2"/>
    <w:rsid w:val="004C4BFB"/>
    <w:rsid w:val="004C56FF"/>
    <w:rsid w:val="004C5ED3"/>
    <w:rsid w:val="004D00D9"/>
    <w:rsid w:val="004D0A69"/>
    <w:rsid w:val="004D0F6A"/>
    <w:rsid w:val="004D142B"/>
    <w:rsid w:val="004D18A9"/>
    <w:rsid w:val="004D1AE1"/>
    <w:rsid w:val="004D1B40"/>
    <w:rsid w:val="004D2190"/>
    <w:rsid w:val="004D261C"/>
    <w:rsid w:val="004D3407"/>
    <w:rsid w:val="004D38FD"/>
    <w:rsid w:val="004D3F7E"/>
    <w:rsid w:val="004D435A"/>
    <w:rsid w:val="004D4E5A"/>
    <w:rsid w:val="004D5957"/>
    <w:rsid w:val="004D6013"/>
    <w:rsid w:val="004D664A"/>
    <w:rsid w:val="004D6B26"/>
    <w:rsid w:val="004D6B86"/>
    <w:rsid w:val="004D7DC9"/>
    <w:rsid w:val="004E09B8"/>
    <w:rsid w:val="004E13C9"/>
    <w:rsid w:val="004E15DF"/>
    <w:rsid w:val="004E1B18"/>
    <w:rsid w:val="004E1E14"/>
    <w:rsid w:val="004E2496"/>
    <w:rsid w:val="004E26F7"/>
    <w:rsid w:val="004E2CD2"/>
    <w:rsid w:val="004E2D20"/>
    <w:rsid w:val="004E3726"/>
    <w:rsid w:val="004E3CF6"/>
    <w:rsid w:val="004E52C7"/>
    <w:rsid w:val="004E54AD"/>
    <w:rsid w:val="004E5723"/>
    <w:rsid w:val="004E5E07"/>
    <w:rsid w:val="004E5E93"/>
    <w:rsid w:val="004E63A5"/>
    <w:rsid w:val="004E74EC"/>
    <w:rsid w:val="004F024E"/>
    <w:rsid w:val="004F0505"/>
    <w:rsid w:val="004F1039"/>
    <w:rsid w:val="004F1BFC"/>
    <w:rsid w:val="004F1E4D"/>
    <w:rsid w:val="004F1F94"/>
    <w:rsid w:val="004F2370"/>
    <w:rsid w:val="004F2650"/>
    <w:rsid w:val="004F2F39"/>
    <w:rsid w:val="004F3190"/>
    <w:rsid w:val="004F3E71"/>
    <w:rsid w:val="004F5DA7"/>
    <w:rsid w:val="004F5E14"/>
    <w:rsid w:val="004F69FA"/>
    <w:rsid w:val="004F732F"/>
    <w:rsid w:val="004F7563"/>
    <w:rsid w:val="005002C5"/>
    <w:rsid w:val="00500847"/>
    <w:rsid w:val="005008C9"/>
    <w:rsid w:val="005009E1"/>
    <w:rsid w:val="00500ED1"/>
    <w:rsid w:val="005012B5"/>
    <w:rsid w:val="0050172A"/>
    <w:rsid w:val="00501957"/>
    <w:rsid w:val="00501C16"/>
    <w:rsid w:val="00501D6D"/>
    <w:rsid w:val="00502062"/>
    <w:rsid w:val="00502975"/>
    <w:rsid w:val="00502B7A"/>
    <w:rsid w:val="00502EEA"/>
    <w:rsid w:val="005030B5"/>
    <w:rsid w:val="005034F0"/>
    <w:rsid w:val="00503B8C"/>
    <w:rsid w:val="005040EE"/>
    <w:rsid w:val="005042B7"/>
    <w:rsid w:val="00504AB4"/>
    <w:rsid w:val="005057A6"/>
    <w:rsid w:val="00505909"/>
    <w:rsid w:val="0050597B"/>
    <w:rsid w:val="005064AF"/>
    <w:rsid w:val="005065D0"/>
    <w:rsid w:val="005069FB"/>
    <w:rsid w:val="0050717C"/>
    <w:rsid w:val="00507D3A"/>
    <w:rsid w:val="00510444"/>
    <w:rsid w:val="00510E3F"/>
    <w:rsid w:val="0051112C"/>
    <w:rsid w:val="00512278"/>
    <w:rsid w:val="00512404"/>
    <w:rsid w:val="0051353D"/>
    <w:rsid w:val="00513ACF"/>
    <w:rsid w:val="00513D66"/>
    <w:rsid w:val="005142CA"/>
    <w:rsid w:val="005152B1"/>
    <w:rsid w:val="00515534"/>
    <w:rsid w:val="00515CDC"/>
    <w:rsid w:val="00515E38"/>
    <w:rsid w:val="0051622B"/>
    <w:rsid w:val="00516898"/>
    <w:rsid w:val="00517A7F"/>
    <w:rsid w:val="00517BC7"/>
    <w:rsid w:val="00517C53"/>
    <w:rsid w:val="00517F85"/>
    <w:rsid w:val="00520596"/>
    <w:rsid w:val="00521278"/>
    <w:rsid w:val="00521521"/>
    <w:rsid w:val="00521BF3"/>
    <w:rsid w:val="00522949"/>
    <w:rsid w:val="00523120"/>
    <w:rsid w:val="00524256"/>
    <w:rsid w:val="00524E14"/>
    <w:rsid w:val="0052543B"/>
    <w:rsid w:val="00525449"/>
    <w:rsid w:val="0052547F"/>
    <w:rsid w:val="00525969"/>
    <w:rsid w:val="00526339"/>
    <w:rsid w:val="00526648"/>
    <w:rsid w:val="00526975"/>
    <w:rsid w:val="00526ABC"/>
    <w:rsid w:val="00526E6C"/>
    <w:rsid w:val="00526F89"/>
    <w:rsid w:val="005270AF"/>
    <w:rsid w:val="0052740D"/>
    <w:rsid w:val="00527E1B"/>
    <w:rsid w:val="0053027B"/>
    <w:rsid w:val="00530AC7"/>
    <w:rsid w:val="00530AEB"/>
    <w:rsid w:val="00530B4F"/>
    <w:rsid w:val="005314D4"/>
    <w:rsid w:val="00531C9C"/>
    <w:rsid w:val="00532251"/>
    <w:rsid w:val="00533096"/>
    <w:rsid w:val="005339D7"/>
    <w:rsid w:val="00534081"/>
    <w:rsid w:val="005352B2"/>
    <w:rsid w:val="00535588"/>
    <w:rsid w:val="0053623F"/>
    <w:rsid w:val="00536A0F"/>
    <w:rsid w:val="00536E56"/>
    <w:rsid w:val="00536F4D"/>
    <w:rsid w:val="005375D4"/>
    <w:rsid w:val="00537C0A"/>
    <w:rsid w:val="005405C5"/>
    <w:rsid w:val="005407AC"/>
    <w:rsid w:val="00540A47"/>
    <w:rsid w:val="00540D83"/>
    <w:rsid w:val="00541FBE"/>
    <w:rsid w:val="00542278"/>
    <w:rsid w:val="00543694"/>
    <w:rsid w:val="005436F5"/>
    <w:rsid w:val="00543EAF"/>
    <w:rsid w:val="005445BB"/>
    <w:rsid w:val="005448D2"/>
    <w:rsid w:val="00544F91"/>
    <w:rsid w:val="00545B39"/>
    <w:rsid w:val="00545BDE"/>
    <w:rsid w:val="0054663E"/>
    <w:rsid w:val="005467A2"/>
    <w:rsid w:val="005476A7"/>
    <w:rsid w:val="0055029C"/>
    <w:rsid w:val="0055100D"/>
    <w:rsid w:val="00551518"/>
    <w:rsid w:val="00551D4C"/>
    <w:rsid w:val="0055237F"/>
    <w:rsid w:val="00554455"/>
    <w:rsid w:val="005546EA"/>
    <w:rsid w:val="0055506F"/>
    <w:rsid w:val="00555333"/>
    <w:rsid w:val="005557AB"/>
    <w:rsid w:val="00555959"/>
    <w:rsid w:val="00560004"/>
    <w:rsid w:val="0056054C"/>
    <w:rsid w:val="0056079A"/>
    <w:rsid w:val="00561D83"/>
    <w:rsid w:val="00561FDC"/>
    <w:rsid w:val="00562624"/>
    <w:rsid w:val="005627B1"/>
    <w:rsid w:val="005637E4"/>
    <w:rsid w:val="0056392E"/>
    <w:rsid w:val="00563DBA"/>
    <w:rsid w:val="00564816"/>
    <w:rsid w:val="00565181"/>
    <w:rsid w:val="005666AF"/>
    <w:rsid w:val="0056714A"/>
    <w:rsid w:val="005673C9"/>
    <w:rsid w:val="00567A04"/>
    <w:rsid w:val="00567CA2"/>
    <w:rsid w:val="00567F4E"/>
    <w:rsid w:val="00570207"/>
    <w:rsid w:val="00570E52"/>
    <w:rsid w:val="00570F76"/>
    <w:rsid w:val="00571078"/>
    <w:rsid w:val="005710BD"/>
    <w:rsid w:val="00571EC0"/>
    <w:rsid w:val="0057246D"/>
    <w:rsid w:val="00572A2C"/>
    <w:rsid w:val="00572E91"/>
    <w:rsid w:val="00573299"/>
    <w:rsid w:val="00573CAF"/>
    <w:rsid w:val="00573F7F"/>
    <w:rsid w:val="0057401D"/>
    <w:rsid w:val="00574082"/>
    <w:rsid w:val="0057491A"/>
    <w:rsid w:val="0057499A"/>
    <w:rsid w:val="005749B5"/>
    <w:rsid w:val="00575832"/>
    <w:rsid w:val="00576654"/>
    <w:rsid w:val="005766E1"/>
    <w:rsid w:val="00576B39"/>
    <w:rsid w:val="00576DA9"/>
    <w:rsid w:val="0057701A"/>
    <w:rsid w:val="0057782F"/>
    <w:rsid w:val="00580295"/>
    <w:rsid w:val="0058098D"/>
    <w:rsid w:val="00580AF1"/>
    <w:rsid w:val="0058117D"/>
    <w:rsid w:val="00581964"/>
    <w:rsid w:val="00581A79"/>
    <w:rsid w:val="00582698"/>
    <w:rsid w:val="00582F04"/>
    <w:rsid w:val="00582F0C"/>
    <w:rsid w:val="00583B0A"/>
    <w:rsid w:val="00583E55"/>
    <w:rsid w:val="005847AA"/>
    <w:rsid w:val="005847CF"/>
    <w:rsid w:val="005847DB"/>
    <w:rsid w:val="00584F11"/>
    <w:rsid w:val="00585599"/>
    <w:rsid w:val="005861CA"/>
    <w:rsid w:val="00586411"/>
    <w:rsid w:val="00586694"/>
    <w:rsid w:val="0058680F"/>
    <w:rsid w:val="00586DD7"/>
    <w:rsid w:val="00587F54"/>
    <w:rsid w:val="005902BE"/>
    <w:rsid w:val="0059035D"/>
    <w:rsid w:val="00590691"/>
    <w:rsid w:val="00592BFB"/>
    <w:rsid w:val="00593035"/>
    <w:rsid w:val="0059367E"/>
    <w:rsid w:val="00593802"/>
    <w:rsid w:val="0059538C"/>
    <w:rsid w:val="00595678"/>
    <w:rsid w:val="005960FD"/>
    <w:rsid w:val="0059645B"/>
    <w:rsid w:val="00596828"/>
    <w:rsid w:val="005968C8"/>
    <w:rsid w:val="00596D35"/>
    <w:rsid w:val="005973D4"/>
    <w:rsid w:val="0059764D"/>
    <w:rsid w:val="005A02CB"/>
    <w:rsid w:val="005A0DE3"/>
    <w:rsid w:val="005A0E7F"/>
    <w:rsid w:val="005A196D"/>
    <w:rsid w:val="005A2220"/>
    <w:rsid w:val="005A2999"/>
    <w:rsid w:val="005A342B"/>
    <w:rsid w:val="005A3580"/>
    <w:rsid w:val="005A3701"/>
    <w:rsid w:val="005A3932"/>
    <w:rsid w:val="005A3DAE"/>
    <w:rsid w:val="005A3FD5"/>
    <w:rsid w:val="005A43F1"/>
    <w:rsid w:val="005A4875"/>
    <w:rsid w:val="005A4D68"/>
    <w:rsid w:val="005A53A8"/>
    <w:rsid w:val="005A613D"/>
    <w:rsid w:val="005A6B3D"/>
    <w:rsid w:val="005A6BA6"/>
    <w:rsid w:val="005A6CF5"/>
    <w:rsid w:val="005A6D8C"/>
    <w:rsid w:val="005A74A1"/>
    <w:rsid w:val="005A7EE2"/>
    <w:rsid w:val="005B04F4"/>
    <w:rsid w:val="005B19A8"/>
    <w:rsid w:val="005B1BE2"/>
    <w:rsid w:val="005B261A"/>
    <w:rsid w:val="005B2740"/>
    <w:rsid w:val="005B2AD0"/>
    <w:rsid w:val="005B37FA"/>
    <w:rsid w:val="005B3DB4"/>
    <w:rsid w:val="005B41C9"/>
    <w:rsid w:val="005B4C3A"/>
    <w:rsid w:val="005B4CD5"/>
    <w:rsid w:val="005B4FE5"/>
    <w:rsid w:val="005B4FEC"/>
    <w:rsid w:val="005B5131"/>
    <w:rsid w:val="005B626B"/>
    <w:rsid w:val="005B6815"/>
    <w:rsid w:val="005B6F91"/>
    <w:rsid w:val="005C0414"/>
    <w:rsid w:val="005C07D5"/>
    <w:rsid w:val="005C0AB9"/>
    <w:rsid w:val="005C0EED"/>
    <w:rsid w:val="005C144E"/>
    <w:rsid w:val="005C1AA5"/>
    <w:rsid w:val="005C1D5B"/>
    <w:rsid w:val="005C2056"/>
    <w:rsid w:val="005C2687"/>
    <w:rsid w:val="005C2BB7"/>
    <w:rsid w:val="005C3263"/>
    <w:rsid w:val="005C361F"/>
    <w:rsid w:val="005C3FCE"/>
    <w:rsid w:val="005C474B"/>
    <w:rsid w:val="005C5B6B"/>
    <w:rsid w:val="005C61A9"/>
    <w:rsid w:val="005D025D"/>
    <w:rsid w:val="005D075F"/>
    <w:rsid w:val="005D0C4B"/>
    <w:rsid w:val="005D1FEC"/>
    <w:rsid w:val="005D4747"/>
    <w:rsid w:val="005D5662"/>
    <w:rsid w:val="005D5E36"/>
    <w:rsid w:val="005D64DC"/>
    <w:rsid w:val="005D690B"/>
    <w:rsid w:val="005D6C93"/>
    <w:rsid w:val="005D7548"/>
    <w:rsid w:val="005E0975"/>
    <w:rsid w:val="005E0F28"/>
    <w:rsid w:val="005E1971"/>
    <w:rsid w:val="005E3559"/>
    <w:rsid w:val="005E36C2"/>
    <w:rsid w:val="005E38D0"/>
    <w:rsid w:val="005E3FBB"/>
    <w:rsid w:val="005E483B"/>
    <w:rsid w:val="005E4B2B"/>
    <w:rsid w:val="005E5193"/>
    <w:rsid w:val="005E57AD"/>
    <w:rsid w:val="005E5D5C"/>
    <w:rsid w:val="005E6641"/>
    <w:rsid w:val="005E7EBE"/>
    <w:rsid w:val="005F0235"/>
    <w:rsid w:val="005F0DB4"/>
    <w:rsid w:val="005F10D7"/>
    <w:rsid w:val="005F1456"/>
    <w:rsid w:val="005F147D"/>
    <w:rsid w:val="005F2151"/>
    <w:rsid w:val="005F25A1"/>
    <w:rsid w:val="005F3195"/>
    <w:rsid w:val="005F387F"/>
    <w:rsid w:val="005F4272"/>
    <w:rsid w:val="005F4CBC"/>
    <w:rsid w:val="005F4FE6"/>
    <w:rsid w:val="005F62CD"/>
    <w:rsid w:val="005F7213"/>
    <w:rsid w:val="005F78C4"/>
    <w:rsid w:val="0060013E"/>
    <w:rsid w:val="006001D0"/>
    <w:rsid w:val="00600328"/>
    <w:rsid w:val="00600D0F"/>
    <w:rsid w:val="00601158"/>
    <w:rsid w:val="00601888"/>
    <w:rsid w:val="00601DF4"/>
    <w:rsid w:val="00601F34"/>
    <w:rsid w:val="00602552"/>
    <w:rsid w:val="00602A20"/>
    <w:rsid w:val="00602EE2"/>
    <w:rsid w:val="0060309B"/>
    <w:rsid w:val="00603257"/>
    <w:rsid w:val="006037F4"/>
    <w:rsid w:val="00603CA8"/>
    <w:rsid w:val="006049D8"/>
    <w:rsid w:val="00604DB0"/>
    <w:rsid w:val="00605A54"/>
    <w:rsid w:val="00606092"/>
    <w:rsid w:val="006063F5"/>
    <w:rsid w:val="006066F8"/>
    <w:rsid w:val="0060696C"/>
    <w:rsid w:val="00606D45"/>
    <w:rsid w:val="00607057"/>
    <w:rsid w:val="0061013B"/>
    <w:rsid w:val="00610381"/>
    <w:rsid w:val="00610800"/>
    <w:rsid w:val="00610B46"/>
    <w:rsid w:val="00610B90"/>
    <w:rsid w:val="00611234"/>
    <w:rsid w:val="00612663"/>
    <w:rsid w:val="00612FB5"/>
    <w:rsid w:val="006130C7"/>
    <w:rsid w:val="006139A0"/>
    <w:rsid w:val="00613F78"/>
    <w:rsid w:val="006142C2"/>
    <w:rsid w:val="00614378"/>
    <w:rsid w:val="006147B4"/>
    <w:rsid w:val="00615844"/>
    <w:rsid w:val="006164EE"/>
    <w:rsid w:val="00616CDE"/>
    <w:rsid w:val="00616F7C"/>
    <w:rsid w:val="00617C7E"/>
    <w:rsid w:val="006216FD"/>
    <w:rsid w:val="00621A24"/>
    <w:rsid w:val="006220FA"/>
    <w:rsid w:val="00622689"/>
    <w:rsid w:val="00622B8D"/>
    <w:rsid w:val="00622E17"/>
    <w:rsid w:val="006239CD"/>
    <w:rsid w:val="006246E4"/>
    <w:rsid w:val="00626547"/>
    <w:rsid w:val="006265ED"/>
    <w:rsid w:val="00626B88"/>
    <w:rsid w:val="00626C67"/>
    <w:rsid w:val="006271DB"/>
    <w:rsid w:val="0062774B"/>
    <w:rsid w:val="00627AC6"/>
    <w:rsid w:val="00627AFB"/>
    <w:rsid w:val="006310B6"/>
    <w:rsid w:val="006312F2"/>
    <w:rsid w:val="00632639"/>
    <w:rsid w:val="00632B3B"/>
    <w:rsid w:val="00632D4D"/>
    <w:rsid w:val="006336AE"/>
    <w:rsid w:val="00634126"/>
    <w:rsid w:val="006343D6"/>
    <w:rsid w:val="00634922"/>
    <w:rsid w:val="00635416"/>
    <w:rsid w:val="00635AF8"/>
    <w:rsid w:val="006360E3"/>
    <w:rsid w:val="00637381"/>
    <w:rsid w:val="006373E2"/>
    <w:rsid w:val="00637BC4"/>
    <w:rsid w:val="00640C2C"/>
    <w:rsid w:val="006412B6"/>
    <w:rsid w:val="00641C93"/>
    <w:rsid w:val="006422CD"/>
    <w:rsid w:val="006422D2"/>
    <w:rsid w:val="006424A1"/>
    <w:rsid w:val="00642783"/>
    <w:rsid w:val="006430CE"/>
    <w:rsid w:val="006434E5"/>
    <w:rsid w:val="006436C0"/>
    <w:rsid w:val="00643C91"/>
    <w:rsid w:val="006449C6"/>
    <w:rsid w:val="006457DB"/>
    <w:rsid w:val="00645B90"/>
    <w:rsid w:val="00647A7B"/>
    <w:rsid w:val="006507A2"/>
    <w:rsid w:val="006512FF"/>
    <w:rsid w:val="00651701"/>
    <w:rsid w:val="00651BA5"/>
    <w:rsid w:val="0065263D"/>
    <w:rsid w:val="0065265F"/>
    <w:rsid w:val="00652905"/>
    <w:rsid w:val="00654418"/>
    <w:rsid w:val="00654FC3"/>
    <w:rsid w:val="006553DE"/>
    <w:rsid w:val="0065572A"/>
    <w:rsid w:val="00655A12"/>
    <w:rsid w:val="00655B3E"/>
    <w:rsid w:val="0065687B"/>
    <w:rsid w:val="00657050"/>
    <w:rsid w:val="00657285"/>
    <w:rsid w:val="0065763C"/>
    <w:rsid w:val="00657729"/>
    <w:rsid w:val="00660C0C"/>
    <w:rsid w:val="00661453"/>
    <w:rsid w:val="006619A0"/>
    <w:rsid w:val="00661F85"/>
    <w:rsid w:val="00662C10"/>
    <w:rsid w:val="00662DDB"/>
    <w:rsid w:val="00663729"/>
    <w:rsid w:val="00663C99"/>
    <w:rsid w:val="006647CC"/>
    <w:rsid w:val="00664978"/>
    <w:rsid w:val="00664D73"/>
    <w:rsid w:val="00666A42"/>
    <w:rsid w:val="00666B7B"/>
    <w:rsid w:val="00666C7A"/>
    <w:rsid w:val="00667E97"/>
    <w:rsid w:val="006711C0"/>
    <w:rsid w:val="006711DF"/>
    <w:rsid w:val="00671D37"/>
    <w:rsid w:val="006723E1"/>
    <w:rsid w:val="006726D8"/>
    <w:rsid w:val="00672CB3"/>
    <w:rsid w:val="0067334B"/>
    <w:rsid w:val="00674313"/>
    <w:rsid w:val="00674410"/>
    <w:rsid w:val="0067468A"/>
    <w:rsid w:val="006746FB"/>
    <w:rsid w:val="0067474C"/>
    <w:rsid w:val="00674974"/>
    <w:rsid w:val="00675C6A"/>
    <w:rsid w:val="00675D7D"/>
    <w:rsid w:val="006768CA"/>
    <w:rsid w:val="00676DFD"/>
    <w:rsid w:val="0067723A"/>
    <w:rsid w:val="00677BBB"/>
    <w:rsid w:val="006803F0"/>
    <w:rsid w:val="00680959"/>
    <w:rsid w:val="00680F8E"/>
    <w:rsid w:val="00681794"/>
    <w:rsid w:val="0068187A"/>
    <w:rsid w:val="00681F7C"/>
    <w:rsid w:val="00682B84"/>
    <w:rsid w:val="00682C90"/>
    <w:rsid w:val="00683601"/>
    <w:rsid w:val="00683C0B"/>
    <w:rsid w:val="00683C6B"/>
    <w:rsid w:val="00685095"/>
    <w:rsid w:val="006850DA"/>
    <w:rsid w:val="006853A1"/>
    <w:rsid w:val="00687068"/>
    <w:rsid w:val="0068776C"/>
    <w:rsid w:val="0069074C"/>
    <w:rsid w:val="00690EA8"/>
    <w:rsid w:val="006910E1"/>
    <w:rsid w:val="00691276"/>
    <w:rsid w:val="0069130C"/>
    <w:rsid w:val="00691347"/>
    <w:rsid w:val="00691637"/>
    <w:rsid w:val="006918DD"/>
    <w:rsid w:val="00692281"/>
    <w:rsid w:val="00692C03"/>
    <w:rsid w:val="00693613"/>
    <w:rsid w:val="006938A7"/>
    <w:rsid w:val="00694772"/>
    <w:rsid w:val="00694FEC"/>
    <w:rsid w:val="006951D8"/>
    <w:rsid w:val="006959A6"/>
    <w:rsid w:val="00695A59"/>
    <w:rsid w:val="00695FEB"/>
    <w:rsid w:val="00696A94"/>
    <w:rsid w:val="006977E4"/>
    <w:rsid w:val="006A00AB"/>
    <w:rsid w:val="006A15D1"/>
    <w:rsid w:val="006A3054"/>
    <w:rsid w:val="006A311C"/>
    <w:rsid w:val="006A3596"/>
    <w:rsid w:val="006A36F6"/>
    <w:rsid w:val="006A3761"/>
    <w:rsid w:val="006A3B07"/>
    <w:rsid w:val="006A430B"/>
    <w:rsid w:val="006A4AB4"/>
    <w:rsid w:val="006A5110"/>
    <w:rsid w:val="006A5576"/>
    <w:rsid w:val="006A6379"/>
    <w:rsid w:val="006A6599"/>
    <w:rsid w:val="006A6BD0"/>
    <w:rsid w:val="006A6CBA"/>
    <w:rsid w:val="006A6CF2"/>
    <w:rsid w:val="006A6DBE"/>
    <w:rsid w:val="006A6DC3"/>
    <w:rsid w:val="006A72B5"/>
    <w:rsid w:val="006B071B"/>
    <w:rsid w:val="006B0A5F"/>
    <w:rsid w:val="006B0C19"/>
    <w:rsid w:val="006B10E7"/>
    <w:rsid w:val="006B16F3"/>
    <w:rsid w:val="006B1AB0"/>
    <w:rsid w:val="006B1D2F"/>
    <w:rsid w:val="006B27B0"/>
    <w:rsid w:val="006B2B04"/>
    <w:rsid w:val="006B2E72"/>
    <w:rsid w:val="006B3B60"/>
    <w:rsid w:val="006B3BE4"/>
    <w:rsid w:val="006B4AA3"/>
    <w:rsid w:val="006B5436"/>
    <w:rsid w:val="006B57A3"/>
    <w:rsid w:val="006B5D01"/>
    <w:rsid w:val="006B6434"/>
    <w:rsid w:val="006B6451"/>
    <w:rsid w:val="006B6FE9"/>
    <w:rsid w:val="006B7481"/>
    <w:rsid w:val="006C02C0"/>
    <w:rsid w:val="006C02F2"/>
    <w:rsid w:val="006C036A"/>
    <w:rsid w:val="006C11BA"/>
    <w:rsid w:val="006C128A"/>
    <w:rsid w:val="006C4F1B"/>
    <w:rsid w:val="006C5518"/>
    <w:rsid w:val="006C5B96"/>
    <w:rsid w:val="006C6C7F"/>
    <w:rsid w:val="006C70E6"/>
    <w:rsid w:val="006C7536"/>
    <w:rsid w:val="006C7EFD"/>
    <w:rsid w:val="006D02B9"/>
    <w:rsid w:val="006D0CEE"/>
    <w:rsid w:val="006D0D0B"/>
    <w:rsid w:val="006D1445"/>
    <w:rsid w:val="006D17D9"/>
    <w:rsid w:val="006D1A28"/>
    <w:rsid w:val="006D207B"/>
    <w:rsid w:val="006D25D4"/>
    <w:rsid w:val="006D2FF5"/>
    <w:rsid w:val="006D3184"/>
    <w:rsid w:val="006D4323"/>
    <w:rsid w:val="006D4C4A"/>
    <w:rsid w:val="006D4C82"/>
    <w:rsid w:val="006D556E"/>
    <w:rsid w:val="006D648F"/>
    <w:rsid w:val="006D6B54"/>
    <w:rsid w:val="006D6DA1"/>
    <w:rsid w:val="006D78A3"/>
    <w:rsid w:val="006D7981"/>
    <w:rsid w:val="006D7D61"/>
    <w:rsid w:val="006E10B2"/>
    <w:rsid w:val="006E1535"/>
    <w:rsid w:val="006E20A7"/>
    <w:rsid w:val="006E21D2"/>
    <w:rsid w:val="006E26BC"/>
    <w:rsid w:val="006E313C"/>
    <w:rsid w:val="006E3562"/>
    <w:rsid w:val="006E4700"/>
    <w:rsid w:val="006E498B"/>
    <w:rsid w:val="006E4C87"/>
    <w:rsid w:val="006E4E6C"/>
    <w:rsid w:val="006E5609"/>
    <w:rsid w:val="006E59B8"/>
    <w:rsid w:val="006E5B14"/>
    <w:rsid w:val="006E6337"/>
    <w:rsid w:val="006E6A13"/>
    <w:rsid w:val="006E7194"/>
    <w:rsid w:val="006F05E0"/>
    <w:rsid w:val="006F07C3"/>
    <w:rsid w:val="006F0830"/>
    <w:rsid w:val="006F0C6E"/>
    <w:rsid w:val="006F120C"/>
    <w:rsid w:val="006F13CF"/>
    <w:rsid w:val="006F18C7"/>
    <w:rsid w:val="006F1FD6"/>
    <w:rsid w:val="006F262D"/>
    <w:rsid w:val="006F267D"/>
    <w:rsid w:val="006F2A43"/>
    <w:rsid w:val="006F2FDC"/>
    <w:rsid w:val="006F3DBE"/>
    <w:rsid w:val="006F4F68"/>
    <w:rsid w:val="006F6141"/>
    <w:rsid w:val="006F6A72"/>
    <w:rsid w:val="006F74DE"/>
    <w:rsid w:val="006F7B0C"/>
    <w:rsid w:val="006F7DB9"/>
    <w:rsid w:val="00700253"/>
    <w:rsid w:val="007006AA"/>
    <w:rsid w:val="00700C48"/>
    <w:rsid w:val="007027B6"/>
    <w:rsid w:val="00702849"/>
    <w:rsid w:val="00702877"/>
    <w:rsid w:val="007038B8"/>
    <w:rsid w:val="007038C4"/>
    <w:rsid w:val="00703C56"/>
    <w:rsid w:val="00704098"/>
    <w:rsid w:val="0070458B"/>
    <w:rsid w:val="00704806"/>
    <w:rsid w:val="007054CE"/>
    <w:rsid w:val="00706013"/>
    <w:rsid w:val="007069BD"/>
    <w:rsid w:val="00707842"/>
    <w:rsid w:val="007079BC"/>
    <w:rsid w:val="00710A02"/>
    <w:rsid w:val="00710C30"/>
    <w:rsid w:val="00710DFC"/>
    <w:rsid w:val="00711173"/>
    <w:rsid w:val="007117B1"/>
    <w:rsid w:val="007117E6"/>
    <w:rsid w:val="007144DA"/>
    <w:rsid w:val="0071484F"/>
    <w:rsid w:val="00715164"/>
    <w:rsid w:val="00715926"/>
    <w:rsid w:val="007159DC"/>
    <w:rsid w:val="00715DF1"/>
    <w:rsid w:val="00716412"/>
    <w:rsid w:val="0071657C"/>
    <w:rsid w:val="00716FFC"/>
    <w:rsid w:val="00717396"/>
    <w:rsid w:val="00720599"/>
    <w:rsid w:val="00720FF9"/>
    <w:rsid w:val="00721640"/>
    <w:rsid w:val="007218BC"/>
    <w:rsid w:val="00721D49"/>
    <w:rsid w:val="00722D43"/>
    <w:rsid w:val="0072319A"/>
    <w:rsid w:val="0072343B"/>
    <w:rsid w:val="00723D31"/>
    <w:rsid w:val="0072481C"/>
    <w:rsid w:val="00724E02"/>
    <w:rsid w:val="00726047"/>
    <w:rsid w:val="0072634D"/>
    <w:rsid w:val="00726AC4"/>
    <w:rsid w:val="00727CA2"/>
    <w:rsid w:val="00730417"/>
    <w:rsid w:val="00730694"/>
    <w:rsid w:val="00730D6D"/>
    <w:rsid w:val="00731F75"/>
    <w:rsid w:val="00731FC7"/>
    <w:rsid w:val="00732483"/>
    <w:rsid w:val="00733591"/>
    <w:rsid w:val="00733C54"/>
    <w:rsid w:val="007345EE"/>
    <w:rsid w:val="007353D0"/>
    <w:rsid w:val="00736DCF"/>
    <w:rsid w:val="007379BC"/>
    <w:rsid w:val="00737C0B"/>
    <w:rsid w:val="00737D5E"/>
    <w:rsid w:val="00740872"/>
    <w:rsid w:val="00740914"/>
    <w:rsid w:val="00740D89"/>
    <w:rsid w:val="007413EB"/>
    <w:rsid w:val="00741701"/>
    <w:rsid w:val="0074192B"/>
    <w:rsid w:val="00741DC3"/>
    <w:rsid w:val="0074216D"/>
    <w:rsid w:val="007421FA"/>
    <w:rsid w:val="00742B0E"/>
    <w:rsid w:val="00742E3A"/>
    <w:rsid w:val="00743856"/>
    <w:rsid w:val="007443B7"/>
    <w:rsid w:val="00744F0A"/>
    <w:rsid w:val="0074584A"/>
    <w:rsid w:val="00746567"/>
    <w:rsid w:val="00747016"/>
    <w:rsid w:val="00747245"/>
    <w:rsid w:val="00747485"/>
    <w:rsid w:val="00747B4C"/>
    <w:rsid w:val="00747D3D"/>
    <w:rsid w:val="00750D6D"/>
    <w:rsid w:val="00750F54"/>
    <w:rsid w:val="00751006"/>
    <w:rsid w:val="0075155D"/>
    <w:rsid w:val="00752134"/>
    <w:rsid w:val="007521C9"/>
    <w:rsid w:val="0075244A"/>
    <w:rsid w:val="007526E3"/>
    <w:rsid w:val="00752D04"/>
    <w:rsid w:val="00753E49"/>
    <w:rsid w:val="00753FCC"/>
    <w:rsid w:val="00754300"/>
    <w:rsid w:val="007552D1"/>
    <w:rsid w:val="00755346"/>
    <w:rsid w:val="00755E8A"/>
    <w:rsid w:val="007561D6"/>
    <w:rsid w:val="00756256"/>
    <w:rsid w:val="007569E1"/>
    <w:rsid w:val="00757348"/>
    <w:rsid w:val="007579B1"/>
    <w:rsid w:val="0076059A"/>
    <w:rsid w:val="00760AEB"/>
    <w:rsid w:val="00761473"/>
    <w:rsid w:val="0076197E"/>
    <w:rsid w:val="00762250"/>
    <w:rsid w:val="00762495"/>
    <w:rsid w:val="007631DC"/>
    <w:rsid w:val="00763EDA"/>
    <w:rsid w:val="0076466B"/>
    <w:rsid w:val="0076503C"/>
    <w:rsid w:val="0076541A"/>
    <w:rsid w:val="007654A0"/>
    <w:rsid w:val="00765E51"/>
    <w:rsid w:val="00767B3B"/>
    <w:rsid w:val="00767CEB"/>
    <w:rsid w:val="00767F67"/>
    <w:rsid w:val="0077028B"/>
    <w:rsid w:val="0077056A"/>
    <w:rsid w:val="00770986"/>
    <w:rsid w:val="00770E1B"/>
    <w:rsid w:val="0077179D"/>
    <w:rsid w:val="0077298A"/>
    <w:rsid w:val="00773DBD"/>
    <w:rsid w:val="00773F50"/>
    <w:rsid w:val="007741DC"/>
    <w:rsid w:val="007744B9"/>
    <w:rsid w:val="007745E2"/>
    <w:rsid w:val="00774CC3"/>
    <w:rsid w:val="0077546D"/>
    <w:rsid w:val="0077632B"/>
    <w:rsid w:val="00780D97"/>
    <w:rsid w:val="007814A7"/>
    <w:rsid w:val="007817DE"/>
    <w:rsid w:val="00781E57"/>
    <w:rsid w:val="0078223D"/>
    <w:rsid w:val="007824E7"/>
    <w:rsid w:val="00782779"/>
    <w:rsid w:val="007829C5"/>
    <w:rsid w:val="00782E74"/>
    <w:rsid w:val="00782EE0"/>
    <w:rsid w:val="00783094"/>
    <w:rsid w:val="0078339A"/>
    <w:rsid w:val="00783806"/>
    <w:rsid w:val="00783E61"/>
    <w:rsid w:val="00783EC5"/>
    <w:rsid w:val="00783F0E"/>
    <w:rsid w:val="007840EF"/>
    <w:rsid w:val="007841D2"/>
    <w:rsid w:val="00784B71"/>
    <w:rsid w:val="00785099"/>
    <w:rsid w:val="007859CC"/>
    <w:rsid w:val="00785A2B"/>
    <w:rsid w:val="00785D20"/>
    <w:rsid w:val="00785ECF"/>
    <w:rsid w:val="007862B2"/>
    <w:rsid w:val="007866E9"/>
    <w:rsid w:val="007872C2"/>
    <w:rsid w:val="007900F0"/>
    <w:rsid w:val="007913CD"/>
    <w:rsid w:val="00791A9C"/>
    <w:rsid w:val="00791B75"/>
    <w:rsid w:val="00792514"/>
    <w:rsid w:val="007929E2"/>
    <w:rsid w:val="00792DD2"/>
    <w:rsid w:val="00793572"/>
    <w:rsid w:val="0079382D"/>
    <w:rsid w:val="00793F86"/>
    <w:rsid w:val="00794778"/>
    <w:rsid w:val="00794C98"/>
    <w:rsid w:val="00794D3E"/>
    <w:rsid w:val="007950A0"/>
    <w:rsid w:val="00795DDA"/>
    <w:rsid w:val="0079639A"/>
    <w:rsid w:val="00797816"/>
    <w:rsid w:val="00797A51"/>
    <w:rsid w:val="00797B65"/>
    <w:rsid w:val="00797E5D"/>
    <w:rsid w:val="007A0373"/>
    <w:rsid w:val="007A0A48"/>
    <w:rsid w:val="007A0AEB"/>
    <w:rsid w:val="007A0C3E"/>
    <w:rsid w:val="007A1AD5"/>
    <w:rsid w:val="007A2CCC"/>
    <w:rsid w:val="007A2E95"/>
    <w:rsid w:val="007A2EF6"/>
    <w:rsid w:val="007A37B9"/>
    <w:rsid w:val="007A3A5D"/>
    <w:rsid w:val="007A45BA"/>
    <w:rsid w:val="007A5046"/>
    <w:rsid w:val="007A5333"/>
    <w:rsid w:val="007A5361"/>
    <w:rsid w:val="007A5D1C"/>
    <w:rsid w:val="007A6C08"/>
    <w:rsid w:val="007A6FCC"/>
    <w:rsid w:val="007A7178"/>
    <w:rsid w:val="007B0043"/>
    <w:rsid w:val="007B1848"/>
    <w:rsid w:val="007B2A1F"/>
    <w:rsid w:val="007B4031"/>
    <w:rsid w:val="007B5229"/>
    <w:rsid w:val="007B53D3"/>
    <w:rsid w:val="007B57D8"/>
    <w:rsid w:val="007B587A"/>
    <w:rsid w:val="007B5F1E"/>
    <w:rsid w:val="007B671F"/>
    <w:rsid w:val="007B7D3C"/>
    <w:rsid w:val="007C0DEB"/>
    <w:rsid w:val="007C0FEC"/>
    <w:rsid w:val="007C16A6"/>
    <w:rsid w:val="007C1B05"/>
    <w:rsid w:val="007C2A14"/>
    <w:rsid w:val="007C2AD1"/>
    <w:rsid w:val="007C2C87"/>
    <w:rsid w:val="007C2CA1"/>
    <w:rsid w:val="007C3643"/>
    <w:rsid w:val="007C3BAA"/>
    <w:rsid w:val="007C3EA7"/>
    <w:rsid w:val="007C45F6"/>
    <w:rsid w:val="007C46E3"/>
    <w:rsid w:val="007C5867"/>
    <w:rsid w:val="007C5FE6"/>
    <w:rsid w:val="007C7281"/>
    <w:rsid w:val="007C7953"/>
    <w:rsid w:val="007D02D6"/>
    <w:rsid w:val="007D0FA0"/>
    <w:rsid w:val="007D1CFA"/>
    <w:rsid w:val="007D2464"/>
    <w:rsid w:val="007D36EC"/>
    <w:rsid w:val="007D3E01"/>
    <w:rsid w:val="007D3E31"/>
    <w:rsid w:val="007D4471"/>
    <w:rsid w:val="007D44B0"/>
    <w:rsid w:val="007D4DC9"/>
    <w:rsid w:val="007D569F"/>
    <w:rsid w:val="007D5D18"/>
    <w:rsid w:val="007D73CB"/>
    <w:rsid w:val="007D7BB1"/>
    <w:rsid w:val="007D7FE3"/>
    <w:rsid w:val="007E0552"/>
    <w:rsid w:val="007E0A96"/>
    <w:rsid w:val="007E14A5"/>
    <w:rsid w:val="007E1735"/>
    <w:rsid w:val="007E1A0D"/>
    <w:rsid w:val="007E25A3"/>
    <w:rsid w:val="007E2856"/>
    <w:rsid w:val="007E3B32"/>
    <w:rsid w:val="007E51FB"/>
    <w:rsid w:val="007E5A64"/>
    <w:rsid w:val="007E5A9C"/>
    <w:rsid w:val="007E5BE8"/>
    <w:rsid w:val="007E6482"/>
    <w:rsid w:val="007E6BFD"/>
    <w:rsid w:val="007E700E"/>
    <w:rsid w:val="007E7869"/>
    <w:rsid w:val="007F09B3"/>
    <w:rsid w:val="007F0C01"/>
    <w:rsid w:val="007F0F51"/>
    <w:rsid w:val="007F18D9"/>
    <w:rsid w:val="007F19EC"/>
    <w:rsid w:val="007F1F6F"/>
    <w:rsid w:val="007F21E2"/>
    <w:rsid w:val="007F328E"/>
    <w:rsid w:val="007F3E87"/>
    <w:rsid w:val="007F45F2"/>
    <w:rsid w:val="007F4AC5"/>
    <w:rsid w:val="007F532E"/>
    <w:rsid w:val="007F5B2E"/>
    <w:rsid w:val="007F5EC6"/>
    <w:rsid w:val="007F5F36"/>
    <w:rsid w:val="007F5F67"/>
    <w:rsid w:val="007F61C7"/>
    <w:rsid w:val="007F69B9"/>
    <w:rsid w:val="007F7B22"/>
    <w:rsid w:val="0080120E"/>
    <w:rsid w:val="00802244"/>
    <w:rsid w:val="0080272B"/>
    <w:rsid w:val="00802C82"/>
    <w:rsid w:val="00802D7C"/>
    <w:rsid w:val="00804F32"/>
    <w:rsid w:val="00805950"/>
    <w:rsid w:val="0080697A"/>
    <w:rsid w:val="008077DC"/>
    <w:rsid w:val="00807AA4"/>
    <w:rsid w:val="00807D8F"/>
    <w:rsid w:val="008106F0"/>
    <w:rsid w:val="00810CA5"/>
    <w:rsid w:val="0081137E"/>
    <w:rsid w:val="008119C7"/>
    <w:rsid w:val="00811B61"/>
    <w:rsid w:val="00812F1B"/>
    <w:rsid w:val="008137AF"/>
    <w:rsid w:val="00813EFC"/>
    <w:rsid w:val="00814751"/>
    <w:rsid w:val="00815366"/>
    <w:rsid w:val="00815A85"/>
    <w:rsid w:val="00815C98"/>
    <w:rsid w:val="00816115"/>
    <w:rsid w:val="00816839"/>
    <w:rsid w:val="00816983"/>
    <w:rsid w:val="00817177"/>
    <w:rsid w:val="0081727C"/>
    <w:rsid w:val="00817543"/>
    <w:rsid w:val="00817664"/>
    <w:rsid w:val="0081770C"/>
    <w:rsid w:val="00820274"/>
    <w:rsid w:val="00820B14"/>
    <w:rsid w:val="008218CB"/>
    <w:rsid w:val="008228CE"/>
    <w:rsid w:val="008233B7"/>
    <w:rsid w:val="008241E4"/>
    <w:rsid w:val="00824A70"/>
    <w:rsid w:val="00824F3C"/>
    <w:rsid w:val="008251FB"/>
    <w:rsid w:val="00827F1E"/>
    <w:rsid w:val="00827F50"/>
    <w:rsid w:val="008309F5"/>
    <w:rsid w:val="00831363"/>
    <w:rsid w:val="008316DC"/>
    <w:rsid w:val="008317E3"/>
    <w:rsid w:val="00831AF1"/>
    <w:rsid w:val="00831BF2"/>
    <w:rsid w:val="00831EE4"/>
    <w:rsid w:val="00832BFF"/>
    <w:rsid w:val="008331BA"/>
    <w:rsid w:val="008335E6"/>
    <w:rsid w:val="00833AEC"/>
    <w:rsid w:val="008345CF"/>
    <w:rsid w:val="00835845"/>
    <w:rsid w:val="00836560"/>
    <w:rsid w:val="00836F2A"/>
    <w:rsid w:val="00836FAC"/>
    <w:rsid w:val="0083751A"/>
    <w:rsid w:val="00840033"/>
    <w:rsid w:val="0084011A"/>
    <w:rsid w:val="00840397"/>
    <w:rsid w:val="00840697"/>
    <w:rsid w:val="00840AB9"/>
    <w:rsid w:val="00840DFB"/>
    <w:rsid w:val="00840F4B"/>
    <w:rsid w:val="00841313"/>
    <w:rsid w:val="00841BBD"/>
    <w:rsid w:val="00841DC9"/>
    <w:rsid w:val="008439E1"/>
    <w:rsid w:val="00843DD0"/>
    <w:rsid w:val="00844674"/>
    <w:rsid w:val="008450DF"/>
    <w:rsid w:val="008451E5"/>
    <w:rsid w:val="0084668C"/>
    <w:rsid w:val="00846894"/>
    <w:rsid w:val="00846A6A"/>
    <w:rsid w:val="00846A88"/>
    <w:rsid w:val="0084735A"/>
    <w:rsid w:val="008501E1"/>
    <w:rsid w:val="00850D8F"/>
    <w:rsid w:val="00851565"/>
    <w:rsid w:val="008525F3"/>
    <w:rsid w:val="008529E6"/>
    <w:rsid w:val="00853C4A"/>
    <w:rsid w:val="00854230"/>
    <w:rsid w:val="00854282"/>
    <w:rsid w:val="0085476B"/>
    <w:rsid w:val="0085537D"/>
    <w:rsid w:val="00855780"/>
    <w:rsid w:val="008557A2"/>
    <w:rsid w:val="008562BD"/>
    <w:rsid w:val="00856682"/>
    <w:rsid w:val="00856B76"/>
    <w:rsid w:val="00856C90"/>
    <w:rsid w:val="00856E5D"/>
    <w:rsid w:val="008604DE"/>
    <w:rsid w:val="00860763"/>
    <w:rsid w:val="00860A1D"/>
    <w:rsid w:val="00861B0A"/>
    <w:rsid w:val="0086202D"/>
    <w:rsid w:val="008634D4"/>
    <w:rsid w:val="00863869"/>
    <w:rsid w:val="0086396D"/>
    <w:rsid w:val="00863C00"/>
    <w:rsid w:val="00864037"/>
    <w:rsid w:val="008640DC"/>
    <w:rsid w:val="00864250"/>
    <w:rsid w:val="00866569"/>
    <w:rsid w:val="008665EA"/>
    <w:rsid w:val="00866B53"/>
    <w:rsid w:val="00867F53"/>
    <w:rsid w:val="008706F4"/>
    <w:rsid w:val="00871030"/>
    <w:rsid w:val="00871602"/>
    <w:rsid w:val="00871A21"/>
    <w:rsid w:val="00871A56"/>
    <w:rsid w:val="00872B85"/>
    <w:rsid w:val="00873013"/>
    <w:rsid w:val="00873A2E"/>
    <w:rsid w:val="00873FAE"/>
    <w:rsid w:val="00874224"/>
    <w:rsid w:val="0087464C"/>
    <w:rsid w:val="00874915"/>
    <w:rsid w:val="00875661"/>
    <w:rsid w:val="00875CBA"/>
    <w:rsid w:val="00876048"/>
    <w:rsid w:val="00876218"/>
    <w:rsid w:val="0087644C"/>
    <w:rsid w:val="00876C0C"/>
    <w:rsid w:val="00876E7C"/>
    <w:rsid w:val="00877CDB"/>
    <w:rsid w:val="00880613"/>
    <w:rsid w:val="00880641"/>
    <w:rsid w:val="00880E26"/>
    <w:rsid w:val="008815AD"/>
    <w:rsid w:val="00881976"/>
    <w:rsid w:val="00881A5A"/>
    <w:rsid w:val="00881ABB"/>
    <w:rsid w:val="0088213E"/>
    <w:rsid w:val="008821AE"/>
    <w:rsid w:val="00882D18"/>
    <w:rsid w:val="00882D1A"/>
    <w:rsid w:val="008840BD"/>
    <w:rsid w:val="008842D2"/>
    <w:rsid w:val="0088439E"/>
    <w:rsid w:val="0088441A"/>
    <w:rsid w:val="008853B3"/>
    <w:rsid w:val="0088572F"/>
    <w:rsid w:val="00885933"/>
    <w:rsid w:val="0088668B"/>
    <w:rsid w:val="00887B55"/>
    <w:rsid w:val="00887EF3"/>
    <w:rsid w:val="00891942"/>
    <w:rsid w:val="00892487"/>
    <w:rsid w:val="00892BF4"/>
    <w:rsid w:val="008930AE"/>
    <w:rsid w:val="008932E3"/>
    <w:rsid w:val="0089396E"/>
    <w:rsid w:val="00893B1C"/>
    <w:rsid w:val="00893E71"/>
    <w:rsid w:val="0089418C"/>
    <w:rsid w:val="00894EEB"/>
    <w:rsid w:val="00895461"/>
    <w:rsid w:val="00895B92"/>
    <w:rsid w:val="00895DB7"/>
    <w:rsid w:val="00895F24"/>
    <w:rsid w:val="00896149"/>
    <w:rsid w:val="008961E5"/>
    <w:rsid w:val="00896C94"/>
    <w:rsid w:val="00897EFB"/>
    <w:rsid w:val="008A00ED"/>
    <w:rsid w:val="008A1113"/>
    <w:rsid w:val="008A1E3A"/>
    <w:rsid w:val="008A2A92"/>
    <w:rsid w:val="008A2D44"/>
    <w:rsid w:val="008A2D6C"/>
    <w:rsid w:val="008A331E"/>
    <w:rsid w:val="008A3390"/>
    <w:rsid w:val="008A3453"/>
    <w:rsid w:val="008A4204"/>
    <w:rsid w:val="008A422F"/>
    <w:rsid w:val="008A430F"/>
    <w:rsid w:val="008A525E"/>
    <w:rsid w:val="008A5955"/>
    <w:rsid w:val="008A5966"/>
    <w:rsid w:val="008A61F2"/>
    <w:rsid w:val="008A6964"/>
    <w:rsid w:val="008A6DBB"/>
    <w:rsid w:val="008A6F94"/>
    <w:rsid w:val="008A73FA"/>
    <w:rsid w:val="008A7999"/>
    <w:rsid w:val="008A7B11"/>
    <w:rsid w:val="008A7F45"/>
    <w:rsid w:val="008B0BDD"/>
    <w:rsid w:val="008B1BAD"/>
    <w:rsid w:val="008B2460"/>
    <w:rsid w:val="008B31B5"/>
    <w:rsid w:val="008B36C3"/>
    <w:rsid w:val="008B3E26"/>
    <w:rsid w:val="008B4E4D"/>
    <w:rsid w:val="008B5DA4"/>
    <w:rsid w:val="008B69EC"/>
    <w:rsid w:val="008B6AB3"/>
    <w:rsid w:val="008B6B16"/>
    <w:rsid w:val="008B6BAA"/>
    <w:rsid w:val="008B7108"/>
    <w:rsid w:val="008B795B"/>
    <w:rsid w:val="008B7CE9"/>
    <w:rsid w:val="008B7D71"/>
    <w:rsid w:val="008C0A11"/>
    <w:rsid w:val="008C0F6A"/>
    <w:rsid w:val="008C15E4"/>
    <w:rsid w:val="008C29BA"/>
    <w:rsid w:val="008C2B31"/>
    <w:rsid w:val="008C2C8A"/>
    <w:rsid w:val="008C342C"/>
    <w:rsid w:val="008C4931"/>
    <w:rsid w:val="008C5320"/>
    <w:rsid w:val="008C5D97"/>
    <w:rsid w:val="008C7234"/>
    <w:rsid w:val="008C73E6"/>
    <w:rsid w:val="008C7A33"/>
    <w:rsid w:val="008C7FE7"/>
    <w:rsid w:val="008D0E0F"/>
    <w:rsid w:val="008D1B12"/>
    <w:rsid w:val="008D1F6B"/>
    <w:rsid w:val="008D234F"/>
    <w:rsid w:val="008D299E"/>
    <w:rsid w:val="008D2BEA"/>
    <w:rsid w:val="008D4B5F"/>
    <w:rsid w:val="008D5501"/>
    <w:rsid w:val="008D572B"/>
    <w:rsid w:val="008D5762"/>
    <w:rsid w:val="008D5E0E"/>
    <w:rsid w:val="008D61F1"/>
    <w:rsid w:val="008D6EC4"/>
    <w:rsid w:val="008D719F"/>
    <w:rsid w:val="008E02A0"/>
    <w:rsid w:val="008E0378"/>
    <w:rsid w:val="008E056E"/>
    <w:rsid w:val="008E18FA"/>
    <w:rsid w:val="008E1C76"/>
    <w:rsid w:val="008E3715"/>
    <w:rsid w:val="008E3920"/>
    <w:rsid w:val="008E3950"/>
    <w:rsid w:val="008E3F35"/>
    <w:rsid w:val="008E3FF1"/>
    <w:rsid w:val="008E4931"/>
    <w:rsid w:val="008E5700"/>
    <w:rsid w:val="008E5B94"/>
    <w:rsid w:val="008E6AF2"/>
    <w:rsid w:val="008E701D"/>
    <w:rsid w:val="008F002E"/>
    <w:rsid w:val="008F00A8"/>
    <w:rsid w:val="008F0335"/>
    <w:rsid w:val="008F07E5"/>
    <w:rsid w:val="008F0817"/>
    <w:rsid w:val="008F1320"/>
    <w:rsid w:val="008F147A"/>
    <w:rsid w:val="008F18CF"/>
    <w:rsid w:val="008F3475"/>
    <w:rsid w:val="008F3E1F"/>
    <w:rsid w:val="008F5788"/>
    <w:rsid w:val="008F69E4"/>
    <w:rsid w:val="008F6CFE"/>
    <w:rsid w:val="008F6D29"/>
    <w:rsid w:val="009003BB"/>
    <w:rsid w:val="0090079E"/>
    <w:rsid w:val="00900F77"/>
    <w:rsid w:val="00901145"/>
    <w:rsid w:val="009017A2"/>
    <w:rsid w:val="00901E46"/>
    <w:rsid w:val="009026A6"/>
    <w:rsid w:val="00902DCC"/>
    <w:rsid w:val="00903121"/>
    <w:rsid w:val="009036AE"/>
    <w:rsid w:val="00903AF7"/>
    <w:rsid w:val="00904B00"/>
    <w:rsid w:val="00904DD2"/>
    <w:rsid w:val="00904F54"/>
    <w:rsid w:val="00906C06"/>
    <w:rsid w:val="00907338"/>
    <w:rsid w:val="009074FA"/>
    <w:rsid w:val="00907A4C"/>
    <w:rsid w:val="009104FA"/>
    <w:rsid w:val="009105C5"/>
    <w:rsid w:val="00910DDE"/>
    <w:rsid w:val="0091196A"/>
    <w:rsid w:val="00911A9E"/>
    <w:rsid w:val="00911DC6"/>
    <w:rsid w:val="009120F6"/>
    <w:rsid w:val="0091249A"/>
    <w:rsid w:val="009139ED"/>
    <w:rsid w:val="00914339"/>
    <w:rsid w:val="009144A7"/>
    <w:rsid w:val="00914748"/>
    <w:rsid w:val="0091523D"/>
    <w:rsid w:val="00915441"/>
    <w:rsid w:val="00916F47"/>
    <w:rsid w:val="009179A3"/>
    <w:rsid w:val="00920656"/>
    <w:rsid w:val="00920DE7"/>
    <w:rsid w:val="00920EF3"/>
    <w:rsid w:val="00920F9D"/>
    <w:rsid w:val="00921169"/>
    <w:rsid w:val="0092122F"/>
    <w:rsid w:val="00921D40"/>
    <w:rsid w:val="009226BF"/>
    <w:rsid w:val="00922B44"/>
    <w:rsid w:val="00923987"/>
    <w:rsid w:val="00923E20"/>
    <w:rsid w:val="00924335"/>
    <w:rsid w:val="009247A6"/>
    <w:rsid w:val="00924D28"/>
    <w:rsid w:val="0092573C"/>
    <w:rsid w:val="00926460"/>
    <w:rsid w:val="00926D41"/>
    <w:rsid w:val="00927182"/>
    <w:rsid w:val="0092795D"/>
    <w:rsid w:val="00927F9C"/>
    <w:rsid w:val="00927FC8"/>
    <w:rsid w:val="0093027E"/>
    <w:rsid w:val="0093110D"/>
    <w:rsid w:val="00932C9B"/>
    <w:rsid w:val="00933A70"/>
    <w:rsid w:val="00934372"/>
    <w:rsid w:val="009349B4"/>
    <w:rsid w:val="00935498"/>
    <w:rsid w:val="009357E0"/>
    <w:rsid w:val="00935C67"/>
    <w:rsid w:val="009374B2"/>
    <w:rsid w:val="0093773F"/>
    <w:rsid w:val="00940897"/>
    <w:rsid w:val="009419CB"/>
    <w:rsid w:val="00941AFB"/>
    <w:rsid w:val="00941EA5"/>
    <w:rsid w:val="00943094"/>
    <w:rsid w:val="009431E3"/>
    <w:rsid w:val="00944C3F"/>
    <w:rsid w:val="00944E60"/>
    <w:rsid w:val="00945578"/>
    <w:rsid w:val="009459BD"/>
    <w:rsid w:val="00945AC5"/>
    <w:rsid w:val="00946DB6"/>
    <w:rsid w:val="009475AA"/>
    <w:rsid w:val="00947625"/>
    <w:rsid w:val="00947736"/>
    <w:rsid w:val="00947F42"/>
    <w:rsid w:val="00951E1D"/>
    <w:rsid w:val="009520F9"/>
    <w:rsid w:val="009529D7"/>
    <w:rsid w:val="009537DF"/>
    <w:rsid w:val="00953F49"/>
    <w:rsid w:val="00954780"/>
    <w:rsid w:val="00955B48"/>
    <w:rsid w:val="00957583"/>
    <w:rsid w:val="00960BA9"/>
    <w:rsid w:val="00960F76"/>
    <w:rsid w:val="00961310"/>
    <w:rsid w:val="00961380"/>
    <w:rsid w:val="00961786"/>
    <w:rsid w:val="009642F0"/>
    <w:rsid w:val="0096490F"/>
    <w:rsid w:val="00966377"/>
    <w:rsid w:val="0096686A"/>
    <w:rsid w:val="009668BC"/>
    <w:rsid w:val="00966F2A"/>
    <w:rsid w:val="00967CF5"/>
    <w:rsid w:val="009712F2"/>
    <w:rsid w:val="009737D1"/>
    <w:rsid w:val="00973956"/>
    <w:rsid w:val="00973CAC"/>
    <w:rsid w:val="009741BE"/>
    <w:rsid w:val="00975083"/>
    <w:rsid w:val="009754D6"/>
    <w:rsid w:val="00975511"/>
    <w:rsid w:val="00975AAB"/>
    <w:rsid w:val="00975FE6"/>
    <w:rsid w:val="00976810"/>
    <w:rsid w:val="00976B88"/>
    <w:rsid w:val="00976D57"/>
    <w:rsid w:val="009777F5"/>
    <w:rsid w:val="00980C0D"/>
    <w:rsid w:val="00981221"/>
    <w:rsid w:val="00981551"/>
    <w:rsid w:val="00981630"/>
    <w:rsid w:val="00981DA2"/>
    <w:rsid w:val="00981E65"/>
    <w:rsid w:val="00981FE2"/>
    <w:rsid w:val="0098375D"/>
    <w:rsid w:val="009848EA"/>
    <w:rsid w:val="00984F03"/>
    <w:rsid w:val="00985126"/>
    <w:rsid w:val="0098535A"/>
    <w:rsid w:val="00985E1B"/>
    <w:rsid w:val="0098659B"/>
    <w:rsid w:val="0098747B"/>
    <w:rsid w:val="00987C9A"/>
    <w:rsid w:val="00987E1E"/>
    <w:rsid w:val="00987EC4"/>
    <w:rsid w:val="00990433"/>
    <w:rsid w:val="009904E3"/>
    <w:rsid w:val="009908F4"/>
    <w:rsid w:val="009913D8"/>
    <w:rsid w:val="00991E78"/>
    <w:rsid w:val="00992156"/>
    <w:rsid w:val="00992238"/>
    <w:rsid w:val="00993653"/>
    <w:rsid w:val="00993EAB"/>
    <w:rsid w:val="009949DD"/>
    <w:rsid w:val="00994B51"/>
    <w:rsid w:val="009950A8"/>
    <w:rsid w:val="0099542A"/>
    <w:rsid w:val="00995500"/>
    <w:rsid w:val="00995506"/>
    <w:rsid w:val="009975EA"/>
    <w:rsid w:val="00997D35"/>
    <w:rsid w:val="009A10F0"/>
    <w:rsid w:val="009A1EA0"/>
    <w:rsid w:val="009A22F9"/>
    <w:rsid w:val="009A2A3E"/>
    <w:rsid w:val="009A2C4B"/>
    <w:rsid w:val="009A2D61"/>
    <w:rsid w:val="009A38B6"/>
    <w:rsid w:val="009A38EA"/>
    <w:rsid w:val="009A4696"/>
    <w:rsid w:val="009A4981"/>
    <w:rsid w:val="009A4B9A"/>
    <w:rsid w:val="009A580F"/>
    <w:rsid w:val="009A5B54"/>
    <w:rsid w:val="009A5FD1"/>
    <w:rsid w:val="009A6D96"/>
    <w:rsid w:val="009A71A2"/>
    <w:rsid w:val="009A7BDE"/>
    <w:rsid w:val="009A7D52"/>
    <w:rsid w:val="009A7E09"/>
    <w:rsid w:val="009B0231"/>
    <w:rsid w:val="009B1129"/>
    <w:rsid w:val="009B1940"/>
    <w:rsid w:val="009B254B"/>
    <w:rsid w:val="009B28D2"/>
    <w:rsid w:val="009B2ADF"/>
    <w:rsid w:val="009B2CB1"/>
    <w:rsid w:val="009B2E13"/>
    <w:rsid w:val="009B359D"/>
    <w:rsid w:val="009B4228"/>
    <w:rsid w:val="009B4280"/>
    <w:rsid w:val="009B57DF"/>
    <w:rsid w:val="009B5BFB"/>
    <w:rsid w:val="009B5C44"/>
    <w:rsid w:val="009B5E8D"/>
    <w:rsid w:val="009B699C"/>
    <w:rsid w:val="009B75DF"/>
    <w:rsid w:val="009B7B6F"/>
    <w:rsid w:val="009B7C07"/>
    <w:rsid w:val="009C03C0"/>
    <w:rsid w:val="009C14D3"/>
    <w:rsid w:val="009C1B45"/>
    <w:rsid w:val="009C1C0D"/>
    <w:rsid w:val="009C2935"/>
    <w:rsid w:val="009C2ACF"/>
    <w:rsid w:val="009C2E2C"/>
    <w:rsid w:val="009C375C"/>
    <w:rsid w:val="009C3859"/>
    <w:rsid w:val="009C5535"/>
    <w:rsid w:val="009C588E"/>
    <w:rsid w:val="009C6F94"/>
    <w:rsid w:val="009C7673"/>
    <w:rsid w:val="009C7A93"/>
    <w:rsid w:val="009C7BF7"/>
    <w:rsid w:val="009D0309"/>
    <w:rsid w:val="009D052B"/>
    <w:rsid w:val="009D09B6"/>
    <w:rsid w:val="009D0CDA"/>
    <w:rsid w:val="009D1436"/>
    <w:rsid w:val="009D166E"/>
    <w:rsid w:val="009D193B"/>
    <w:rsid w:val="009D1C51"/>
    <w:rsid w:val="009D1EC3"/>
    <w:rsid w:val="009D1FF9"/>
    <w:rsid w:val="009D269E"/>
    <w:rsid w:val="009D2D42"/>
    <w:rsid w:val="009D2EB4"/>
    <w:rsid w:val="009D3245"/>
    <w:rsid w:val="009D4172"/>
    <w:rsid w:val="009D4996"/>
    <w:rsid w:val="009D64B3"/>
    <w:rsid w:val="009D668D"/>
    <w:rsid w:val="009D7433"/>
    <w:rsid w:val="009D7A4F"/>
    <w:rsid w:val="009D7B3D"/>
    <w:rsid w:val="009E082A"/>
    <w:rsid w:val="009E0A8F"/>
    <w:rsid w:val="009E0D84"/>
    <w:rsid w:val="009E0E29"/>
    <w:rsid w:val="009E1037"/>
    <w:rsid w:val="009E11C4"/>
    <w:rsid w:val="009E1FA1"/>
    <w:rsid w:val="009E2178"/>
    <w:rsid w:val="009E26F7"/>
    <w:rsid w:val="009E30A9"/>
    <w:rsid w:val="009E326F"/>
    <w:rsid w:val="009E37A3"/>
    <w:rsid w:val="009E3989"/>
    <w:rsid w:val="009E3C97"/>
    <w:rsid w:val="009E3D22"/>
    <w:rsid w:val="009E542C"/>
    <w:rsid w:val="009E5D5D"/>
    <w:rsid w:val="009E66B2"/>
    <w:rsid w:val="009E7E16"/>
    <w:rsid w:val="009E7ED5"/>
    <w:rsid w:val="009F03E4"/>
    <w:rsid w:val="009F06F8"/>
    <w:rsid w:val="009F0B87"/>
    <w:rsid w:val="009F0F14"/>
    <w:rsid w:val="009F128C"/>
    <w:rsid w:val="009F13FD"/>
    <w:rsid w:val="009F16A8"/>
    <w:rsid w:val="009F1C71"/>
    <w:rsid w:val="009F35D0"/>
    <w:rsid w:val="009F36B0"/>
    <w:rsid w:val="009F4B70"/>
    <w:rsid w:val="009F515E"/>
    <w:rsid w:val="009F54E0"/>
    <w:rsid w:val="009F60C1"/>
    <w:rsid w:val="009F6307"/>
    <w:rsid w:val="009F6CC7"/>
    <w:rsid w:val="009F780C"/>
    <w:rsid w:val="009F7FE8"/>
    <w:rsid w:val="00A001EA"/>
    <w:rsid w:val="00A0057A"/>
    <w:rsid w:val="00A005E2"/>
    <w:rsid w:val="00A0106C"/>
    <w:rsid w:val="00A0182D"/>
    <w:rsid w:val="00A028A3"/>
    <w:rsid w:val="00A02EFE"/>
    <w:rsid w:val="00A034E4"/>
    <w:rsid w:val="00A038A1"/>
    <w:rsid w:val="00A03937"/>
    <w:rsid w:val="00A04021"/>
    <w:rsid w:val="00A040C1"/>
    <w:rsid w:val="00A05436"/>
    <w:rsid w:val="00A055B0"/>
    <w:rsid w:val="00A05D4D"/>
    <w:rsid w:val="00A06488"/>
    <w:rsid w:val="00A06566"/>
    <w:rsid w:val="00A0657C"/>
    <w:rsid w:val="00A067F0"/>
    <w:rsid w:val="00A06F1E"/>
    <w:rsid w:val="00A07D78"/>
    <w:rsid w:val="00A1067B"/>
    <w:rsid w:val="00A10749"/>
    <w:rsid w:val="00A10B1F"/>
    <w:rsid w:val="00A11CD3"/>
    <w:rsid w:val="00A11DF9"/>
    <w:rsid w:val="00A11F4B"/>
    <w:rsid w:val="00A12357"/>
    <w:rsid w:val="00A12C05"/>
    <w:rsid w:val="00A1321A"/>
    <w:rsid w:val="00A13D4E"/>
    <w:rsid w:val="00A14DF6"/>
    <w:rsid w:val="00A14EDB"/>
    <w:rsid w:val="00A159A3"/>
    <w:rsid w:val="00A159F1"/>
    <w:rsid w:val="00A1611D"/>
    <w:rsid w:val="00A17565"/>
    <w:rsid w:val="00A177CD"/>
    <w:rsid w:val="00A17D97"/>
    <w:rsid w:val="00A2095F"/>
    <w:rsid w:val="00A20E1D"/>
    <w:rsid w:val="00A212F3"/>
    <w:rsid w:val="00A21615"/>
    <w:rsid w:val="00A21919"/>
    <w:rsid w:val="00A21934"/>
    <w:rsid w:val="00A22134"/>
    <w:rsid w:val="00A2216D"/>
    <w:rsid w:val="00A22427"/>
    <w:rsid w:val="00A2251B"/>
    <w:rsid w:val="00A22C55"/>
    <w:rsid w:val="00A2337C"/>
    <w:rsid w:val="00A23663"/>
    <w:rsid w:val="00A24439"/>
    <w:rsid w:val="00A24ACE"/>
    <w:rsid w:val="00A25742"/>
    <w:rsid w:val="00A259ED"/>
    <w:rsid w:val="00A25C0E"/>
    <w:rsid w:val="00A25E13"/>
    <w:rsid w:val="00A25EF1"/>
    <w:rsid w:val="00A2618B"/>
    <w:rsid w:val="00A26243"/>
    <w:rsid w:val="00A263D1"/>
    <w:rsid w:val="00A26547"/>
    <w:rsid w:val="00A27BB3"/>
    <w:rsid w:val="00A27D56"/>
    <w:rsid w:val="00A30129"/>
    <w:rsid w:val="00A304CC"/>
    <w:rsid w:val="00A306DA"/>
    <w:rsid w:val="00A3070F"/>
    <w:rsid w:val="00A30F83"/>
    <w:rsid w:val="00A33746"/>
    <w:rsid w:val="00A33C38"/>
    <w:rsid w:val="00A341AF"/>
    <w:rsid w:val="00A34257"/>
    <w:rsid w:val="00A34B14"/>
    <w:rsid w:val="00A36C48"/>
    <w:rsid w:val="00A3776A"/>
    <w:rsid w:val="00A40A18"/>
    <w:rsid w:val="00A41440"/>
    <w:rsid w:val="00A41951"/>
    <w:rsid w:val="00A4204A"/>
    <w:rsid w:val="00A420AE"/>
    <w:rsid w:val="00A427BA"/>
    <w:rsid w:val="00A42FFC"/>
    <w:rsid w:val="00A431E5"/>
    <w:rsid w:val="00A4341B"/>
    <w:rsid w:val="00A43F87"/>
    <w:rsid w:val="00A45362"/>
    <w:rsid w:val="00A45FE2"/>
    <w:rsid w:val="00A46585"/>
    <w:rsid w:val="00A466CB"/>
    <w:rsid w:val="00A474EA"/>
    <w:rsid w:val="00A47DC2"/>
    <w:rsid w:val="00A500CA"/>
    <w:rsid w:val="00A51009"/>
    <w:rsid w:val="00A513BE"/>
    <w:rsid w:val="00A52280"/>
    <w:rsid w:val="00A52F71"/>
    <w:rsid w:val="00A538B1"/>
    <w:rsid w:val="00A53DAC"/>
    <w:rsid w:val="00A55095"/>
    <w:rsid w:val="00A56320"/>
    <w:rsid w:val="00A56BA2"/>
    <w:rsid w:val="00A56C7F"/>
    <w:rsid w:val="00A57079"/>
    <w:rsid w:val="00A60759"/>
    <w:rsid w:val="00A6091D"/>
    <w:rsid w:val="00A61ED2"/>
    <w:rsid w:val="00A63020"/>
    <w:rsid w:val="00A63D52"/>
    <w:rsid w:val="00A6401C"/>
    <w:rsid w:val="00A64A1A"/>
    <w:rsid w:val="00A65B30"/>
    <w:rsid w:val="00A66206"/>
    <w:rsid w:val="00A66276"/>
    <w:rsid w:val="00A669C0"/>
    <w:rsid w:val="00A66EF6"/>
    <w:rsid w:val="00A670A3"/>
    <w:rsid w:val="00A67595"/>
    <w:rsid w:val="00A67D6F"/>
    <w:rsid w:val="00A7022B"/>
    <w:rsid w:val="00A713B9"/>
    <w:rsid w:val="00A71AEA"/>
    <w:rsid w:val="00A7221E"/>
    <w:rsid w:val="00A72573"/>
    <w:rsid w:val="00A745BC"/>
    <w:rsid w:val="00A749BF"/>
    <w:rsid w:val="00A74B0C"/>
    <w:rsid w:val="00A74DC4"/>
    <w:rsid w:val="00A75528"/>
    <w:rsid w:val="00A760E0"/>
    <w:rsid w:val="00A768E1"/>
    <w:rsid w:val="00A775E2"/>
    <w:rsid w:val="00A7760B"/>
    <w:rsid w:val="00A803B1"/>
    <w:rsid w:val="00A80515"/>
    <w:rsid w:val="00A80729"/>
    <w:rsid w:val="00A80C0A"/>
    <w:rsid w:val="00A80E84"/>
    <w:rsid w:val="00A8106B"/>
    <w:rsid w:val="00A8178A"/>
    <w:rsid w:val="00A823F9"/>
    <w:rsid w:val="00A82C7D"/>
    <w:rsid w:val="00A82F00"/>
    <w:rsid w:val="00A832A4"/>
    <w:rsid w:val="00A839CF"/>
    <w:rsid w:val="00A83CC6"/>
    <w:rsid w:val="00A8431D"/>
    <w:rsid w:val="00A849E6"/>
    <w:rsid w:val="00A84E81"/>
    <w:rsid w:val="00A852AD"/>
    <w:rsid w:val="00A852FD"/>
    <w:rsid w:val="00A85390"/>
    <w:rsid w:val="00A85A68"/>
    <w:rsid w:val="00A85A72"/>
    <w:rsid w:val="00A85C7F"/>
    <w:rsid w:val="00A9035F"/>
    <w:rsid w:val="00A90407"/>
    <w:rsid w:val="00A9040B"/>
    <w:rsid w:val="00A90962"/>
    <w:rsid w:val="00A91F00"/>
    <w:rsid w:val="00A91FC7"/>
    <w:rsid w:val="00A924B7"/>
    <w:rsid w:val="00A9252C"/>
    <w:rsid w:val="00A92A15"/>
    <w:rsid w:val="00A92B54"/>
    <w:rsid w:val="00A93ABC"/>
    <w:rsid w:val="00A93D66"/>
    <w:rsid w:val="00A94E60"/>
    <w:rsid w:val="00A954BB"/>
    <w:rsid w:val="00A9566C"/>
    <w:rsid w:val="00A95BCB"/>
    <w:rsid w:val="00A95F0A"/>
    <w:rsid w:val="00A96006"/>
    <w:rsid w:val="00A973C7"/>
    <w:rsid w:val="00A9782A"/>
    <w:rsid w:val="00AA02F1"/>
    <w:rsid w:val="00AA0337"/>
    <w:rsid w:val="00AA0CC5"/>
    <w:rsid w:val="00AA17F8"/>
    <w:rsid w:val="00AA29E4"/>
    <w:rsid w:val="00AA37AA"/>
    <w:rsid w:val="00AA3B74"/>
    <w:rsid w:val="00AA3EEF"/>
    <w:rsid w:val="00AA41A8"/>
    <w:rsid w:val="00AA5176"/>
    <w:rsid w:val="00AA54E8"/>
    <w:rsid w:val="00AA5DF9"/>
    <w:rsid w:val="00AA642A"/>
    <w:rsid w:val="00AA6980"/>
    <w:rsid w:val="00AA6B1B"/>
    <w:rsid w:val="00AA7355"/>
    <w:rsid w:val="00AB0339"/>
    <w:rsid w:val="00AB1493"/>
    <w:rsid w:val="00AB167C"/>
    <w:rsid w:val="00AB3C6B"/>
    <w:rsid w:val="00AB3DF7"/>
    <w:rsid w:val="00AB4ACA"/>
    <w:rsid w:val="00AB4D27"/>
    <w:rsid w:val="00AB5740"/>
    <w:rsid w:val="00AB5FBE"/>
    <w:rsid w:val="00AB73F8"/>
    <w:rsid w:val="00AC07F1"/>
    <w:rsid w:val="00AC1A80"/>
    <w:rsid w:val="00AC249E"/>
    <w:rsid w:val="00AC2ADF"/>
    <w:rsid w:val="00AC3258"/>
    <w:rsid w:val="00AC3CA3"/>
    <w:rsid w:val="00AC3D23"/>
    <w:rsid w:val="00AC403F"/>
    <w:rsid w:val="00AC4211"/>
    <w:rsid w:val="00AC507F"/>
    <w:rsid w:val="00AC5443"/>
    <w:rsid w:val="00AC7112"/>
    <w:rsid w:val="00AC7A3A"/>
    <w:rsid w:val="00AD04D4"/>
    <w:rsid w:val="00AD0748"/>
    <w:rsid w:val="00AD0FC2"/>
    <w:rsid w:val="00AD10B8"/>
    <w:rsid w:val="00AD131F"/>
    <w:rsid w:val="00AD1CC5"/>
    <w:rsid w:val="00AD2E9F"/>
    <w:rsid w:val="00AD344E"/>
    <w:rsid w:val="00AD3B2E"/>
    <w:rsid w:val="00AD4236"/>
    <w:rsid w:val="00AD4319"/>
    <w:rsid w:val="00AD48E8"/>
    <w:rsid w:val="00AD5419"/>
    <w:rsid w:val="00AD544D"/>
    <w:rsid w:val="00AD58FF"/>
    <w:rsid w:val="00AD5C07"/>
    <w:rsid w:val="00AD6EC2"/>
    <w:rsid w:val="00AD75F7"/>
    <w:rsid w:val="00AD76EE"/>
    <w:rsid w:val="00AD7A41"/>
    <w:rsid w:val="00AD7C55"/>
    <w:rsid w:val="00AE03D8"/>
    <w:rsid w:val="00AE04B6"/>
    <w:rsid w:val="00AE069A"/>
    <w:rsid w:val="00AE06D5"/>
    <w:rsid w:val="00AE0A77"/>
    <w:rsid w:val="00AE2F60"/>
    <w:rsid w:val="00AE3722"/>
    <w:rsid w:val="00AE4164"/>
    <w:rsid w:val="00AE432B"/>
    <w:rsid w:val="00AE6223"/>
    <w:rsid w:val="00AE626A"/>
    <w:rsid w:val="00AE691C"/>
    <w:rsid w:val="00AE6A02"/>
    <w:rsid w:val="00AE70B0"/>
    <w:rsid w:val="00AE71F6"/>
    <w:rsid w:val="00AE72D4"/>
    <w:rsid w:val="00AE7347"/>
    <w:rsid w:val="00AE7469"/>
    <w:rsid w:val="00AE7641"/>
    <w:rsid w:val="00AE7CEF"/>
    <w:rsid w:val="00AF0825"/>
    <w:rsid w:val="00AF0EDB"/>
    <w:rsid w:val="00AF15F3"/>
    <w:rsid w:val="00AF2B98"/>
    <w:rsid w:val="00AF2C5F"/>
    <w:rsid w:val="00AF4900"/>
    <w:rsid w:val="00AF4BE1"/>
    <w:rsid w:val="00AF5421"/>
    <w:rsid w:val="00AF599D"/>
    <w:rsid w:val="00AF60E1"/>
    <w:rsid w:val="00AF61D7"/>
    <w:rsid w:val="00AF7315"/>
    <w:rsid w:val="00AF7456"/>
    <w:rsid w:val="00B00B35"/>
    <w:rsid w:val="00B0171E"/>
    <w:rsid w:val="00B01D70"/>
    <w:rsid w:val="00B02642"/>
    <w:rsid w:val="00B032A0"/>
    <w:rsid w:val="00B033B4"/>
    <w:rsid w:val="00B03456"/>
    <w:rsid w:val="00B0357E"/>
    <w:rsid w:val="00B03F30"/>
    <w:rsid w:val="00B040C6"/>
    <w:rsid w:val="00B042A7"/>
    <w:rsid w:val="00B04729"/>
    <w:rsid w:val="00B05CB3"/>
    <w:rsid w:val="00B05E1C"/>
    <w:rsid w:val="00B06958"/>
    <w:rsid w:val="00B07C74"/>
    <w:rsid w:val="00B10749"/>
    <w:rsid w:val="00B10BB0"/>
    <w:rsid w:val="00B11671"/>
    <w:rsid w:val="00B116D8"/>
    <w:rsid w:val="00B11918"/>
    <w:rsid w:val="00B119B6"/>
    <w:rsid w:val="00B11B1F"/>
    <w:rsid w:val="00B11FB6"/>
    <w:rsid w:val="00B11FB7"/>
    <w:rsid w:val="00B1209B"/>
    <w:rsid w:val="00B1216C"/>
    <w:rsid w:val="00B1478C"/>
    <w:rsid w:val="00B1518B"/>
    <w:rsid w:val="00B153CA"/>
    <w:rsid w:val="00B15621"/>
    <w:rsid w:val="00B167D8"/>
    <w:rsid w:val="00B16953"/>
    <w:rsid w:val="00B16B27"/>
    <w:rsid w:val="00B16D7B"/>
    <w:rsid w:val="00B17BA6"/>
    <w:rsid w:val="00B20ADD"/>
    <w:rsid w:val="00B20D31"/>
    <w:rsid w:val="00B2425F"/>
    <w:rsid w:val="00B249D9"/>
    <w:rsid w:val="00B249ED"/>
    <w:rsid w:val="00B24E4C"/>
    <w:rsid w:val="00B25B66"/>
    <w:rsid w:val="00B25F4D"/>
    <w:rsid w:val="00B26757"/>
    <w:rsid w:val="00B275C8"/>
    <w:rsid w:val="00B30AD8"/>
    <w:rsid w:val="00B310A7"/>
    <w:rsid w:val="00B31498"/>
    <w:rsid w:val="00B319B2"/>
    <w:rsid w:val="00B3218F"/>
    <w:rsid w:val="00B32CFD"/>
    <w:rsid w:val="00B3432A"/>
    <w:rsid w:val="00B3461B"/>
    <w:rsid w:val="00B347F4"/>
    <w:rsid w:val="00B35907"/>
    <w:rsid w:val="00B359BE"/>
    <w:rsid w:val="00B359D9"/>
    <w:rsid w:val="00B36F85"/>
    <w:rsid w:val="00B3710C"/>
    <w:rsid w:val="00B374A8"/>
    <w:rsid w:val="00B374E8"/>
    <w:rsid w:val="00B415DC"/>
    <w:rsid w:val="00B41D8A"/>
    <w:rsid w:val="00B41F83"/>
    <w:rsid w:val="00B4221F"/>
    <w:rsid w:val="00B42F8F"/>
    <w:rsid w:val="00B433E3"/>
    <w:rsid w:val="00B44031"/>
    <w:rsid w:val="00B44C18"/>
    <w:rsid w:val="00B458DE"/>
    <w:rsid w:val="00B45A44"/>
    <w:rsid w:val="00B45A58"/>
    <w:rsid w:val="00B45EF6"/>
    <w:rsid w:val="00B46094"/>
    <w:rsid w:val="00B469E4"/>
    <w:rsid w:val="00B47A36"/>
    <w:rsid w:val="00B47E45"/>
    <w:rsid w:val="00B502EC"/>
    <w:rsid w:val="00B50A27"/>
    <w:rsid w:val="00B50D40"/>
    <w:rsid w:val="00B50F5D"/>
    <w:rsid w:val="00B512CA"/>
    <w:rsid w:val="00B51BB7"/>
    <w:rsid w:val="00B52396"/>
    <w:rsid w:val="00B52813"/>
    <w:rsid w:val="00B5282E"/>
    <w:rsid w:val="00B52B28"/>
    <w:rsid w:val="00B52FEA"/>
    <w:rsid w:val="00B53289"/>
    <w:rsid w:val="00B5328B"/>
    <w:rsid w:val="00B5351F"/>
    <w:rsid w:val="00B53FE2"/>
    <w:rsid w:val="00B54312"/>
    <w:rsid w:val="00B54801"/>
    <w:rsid w:val="00B5664F"/>
    <w:rsid w:val="00B56BF3"/>
    <w:rsid w:val="00B56FFD"/>
    <w:rsid w:val="00B573FE"/>
    <w:rsid w:val="00B57AB1"/>
    <w:rsid w:val="00B57AFA"/>
    <w:rsid w:val="00B57E19"/>
    <w:rsid w:val="00B60CD5"/>
    <w:rsid w:val="00B6118B"/>
    <w:rsid w:val="00B6169A"/>
    <w:rsid w:val="00B62F06"/>
    <w:rsid w:val="00B630F8"/>
    <w:rsid w:val="00B646A3"/>
    <w:rsid w:val="00B65AA7"/>
    <w:rsid w:val="00B65AE2"/>
    <w:rsid w:val="00B66252"/>
    <w:rsid w:val="00B663D9"/>
    <w:rsid w:val="00B67395"/>
    <w:rsid w:val="00B67FA7"/>
    <w:rsid w:val="00B67FEB"/>
    <w:rsid w:val="00B70472"/>
    <w:rsid w:val="00B70B1D"/>
    <w:rsid w:val="00B71161"/>
    <w:rsid w:val="00B715BE"/>
    <w:rsid w:val="00B71CC2"/>
    <w:rsid w:val="00B73F13"/>
    <w:rsid w:val="00B746EE"/>
    <w:rsid w:val="00B7536E"/>
    <w:rsid w:val="00B75428"/>
    <w:rsid w:val="00B76B73"/>
    <w:rsid w:val="00B77066"/>
    <w:rsid w:val="00B7745C"/>
    <w:rsid w:val="00B77F5D"/>
    <w:rsid w:val="00B8004F"/>
    <w:rsid w:val="00B80BD9"/>
    <w:rsid w:val="00B80DE9"/>
    <w:rsid w:val="00B80E09"/>
    <w:rsid w:val="00B80E7F"/>
    <w:rsid w:val="00B80F8F"/>
    <w:rsid w:val="00B82604"/>
    <w:rsid w:val="00B83E10"/>
    <w:rsid w:val="00B83E11"/>
    <w:rsid w:val="00B840B0"/>
    <w:rsid w:val="00B84B6D"/>
    <w:rsid w:val="00B84BB4"/>
    <w:rsid w:val="00B85236"/>
    <w:rsid w:val="00B85819"/>
    <w:rsid w:val="00B85B60"/>
    <w:rsid w:val="00B86161"/>
    <w:rsid w:val="00B863C9"/>
    <w:rsid w:val="00B8732A"/>
    <w:rsid w:val="00B902D3"/>
    <w:rsid w:val="00B903F0"/>
    <w:rsid w:val="00B918F0"/>
    <w:rsid w:val="00B91DFF"/>
    <w:rsid w:val="00B91E37"/>
    <w:rsid w:val="00B91F6F"/>
    <w:rsid w:val="00B9412B"/>
    <w:rsid w:val="00B94514"/>
    <w:rsid w:val="00B94CEA"/>
    <w:rsid w:val="00B94F7C"/>
    <w:rsid w:val="00B95423"/>
    <w:rsid w:val="00B95612"/>
    <w:rsid w:val="00B95825"/>
    <w:rsid w:val="00B95C1D"/>
    <w:rsid w:val="00B96195"/>
    <w:rsid w:val="00B96889"/>
    <w:rsid w:val="00B9721A"/>
    <w:rsid w:val="00B9781F"/>
    <w:rsid w:val="00B97B1E"/>
    <w:rsid w:val="00B97EC1"/>
    <w:rsid w:val="00BA00E2"/>
    <w:rsid w:val="00BA013B"/>
    <w:rsid w:val="00BA0390"/>
    <w:rsid w:val="00BA1946"/>
    <w:rsid w:val="00BA19EF"/>
    <w:rsid w:val="00BA1C13"/>
    <w:rsid w:val="00BA200F"/>
    <w:rsid w:val="00BA2460"/>
    <w:rsid w:val="00BA29CB"/>
    <w:rsid w:val="00BA2FE7"/>
    <w:rsid w:val="00BA311C"/>
    <w:rsid w:val="00BA374F"/>
    <w:rsid w:val="00BA3EE0"/>
    <w:rsid w:val="00BA460E"/>
    <w:rsid w:val="00BA47B3"/>
    <w:rsid w:val="00BA4A27"/>
    <w:rsid w:val="00BA5066"/>
    <w:rsid w:val="00BA5C9F"/>
    <w:rsid w:val="00BA5CF2"/>
    <w:rsid w:val="00BA6035"/>
    <w:rsid w:val="00BA67C9"/>
    <w:rsid w:val="00BA6A75"/>
    <w:rsid w:val="00BA72C3"/>
    <w:rsid w:val="00BA7F15"/>
    <w:rsid w:val="00BB0545"/>
    <w:rsid w:val="00BB0AF1"/>
    <w:rsid w:val="00BB183B"/>
    <w:rsid w:val="00BB1AFD"/>
    <w:rsid w:val="00BB2163"/>
    <w:rsid w:val="00BB291C"/>
    <w:rsid w:val="00BB29B1"/>
    <w:rsid w:val="00BB2B33"/>
    <w:rsid w:val="00BB300F"/>
    <w:rsid w:val="00BB31AB"/>
    <w:rsid w:val="00BB359F"/>
    <w:rsid w:val="00BB3642"/>
    <w:rsid w:val="00BB3755"/>
    <w:rsid w:val="00BB3B71"/>
    <w:rsid w:val="00BB3EBC"/>
    <w:rsid w:val="00BB4032"/>
    <w:rsid w:val="00BB4A12"/>
    <w:rsid w:val="00BB5BD9"/>
    <w:rsid w:val="00BB60BE"/>
    <w:rsid w:val="00BB66C0"/>
    <w:rsid w:val="00BC044F"/>
    <w:rsid w:val="00BC081C"/>
    <w:rsid w:val="00BC1B2E"/>
    <w:rsid w:val="00BC23A4"/>
    <w:rsid w:val="00BC27BF"/>
    <w:rsid w:val="00BC391E"/>
    <w:rsid w:val="00BC47AF"/>
    <w:rsid w:val="00BC4939"/>
    <w:rsid w:val="00BC6061"/>
    <w:rsid w:val="00BC64A6"/>
    <w:rsid w:val="00BC75F3"/>
    <w:rsid w:val="00BC7C30"/>
    <w:rsid w:val="00BD0081"/>
    <w:rsid w:val="00BD0DC1"/>
    <w:rsid w:val="00BD10C6"/>
    <w:rsid w:val="00BD112C"/>
    <w:rsid w:val="00BD20B7"/>
    <w:rsid w:val="00BD3A5B"/>
    <w:rsid w:val="00BD3F2C"/>
    <w:rsid w:val="00BD661D"/>
    <w:rsid w:val="00BD6DA9"/>
    <w:rsid w:val="00BD72D7"/>
    <w:rsid w:val="00BD7438"/>
    <w:rsid w:val="00BD7CA0"/>
    <w:rsid w:val="00BE02C7"/>
    <w:rsid w:val="00BE05C7"/>
    <w:rsid w:val="00BE0675"/>
    <w:rsid w:val="00BE0BFE"/>
    <w:rsid w:val="00BE144D"/>
    <w:rsid w:val="00BE147F"/>
    <w:rsid w:val="00BE1919"/>
    <w:rsid w:val="00BE1CAE"/>
    <w:rsid w:val="00BE1D01"/>
    <w:rsid w:val="00BE23F7"/>
    <w:rsid w:val="00BE2727"/>
    <w:rsid w:val="00BE2779"/>
    <w:rsid w:val="00BE2B04"/>
    <w:rsid w:val="00BE4C0C"/>
    <w:rsid w:val="00BE5311"/>
    <w:rsid w:val="00BE5411"/>
    <w:rsid w:val="00BE5AC0"/>
    <w:rsid w:val="00BE5C5E"/>
    <w:rsid w:val="00BE6A53"/>
    <w:rsid w:val="00BE6B25"/>
    <w:rsid w:val="00BE77D2"/>
    <w:rsid w:val="00BE7CEA"/>
    <w:rsid w:val="00BE7E93"/>
    <w:rsid w:val="00BE7FBC"/>
    <w:rsid w:val="00BF0A28"/>
    <w:rsid w:val="00BF0ED6"/>
    <w:rsid w:val="00BF1DBD"/>
    <w:rsid w:val="00BF1DFB"/>
    <w:rsid w:val="00BF238A"/>
    <w:rsid w:val="00BF23A6"/>
    <w:rsid w:val="00BF2C10"/>
    <w:rsid w:val="00BF4404"/>
    <w:rsid w:val="00BF543D"/>
    <w:rsid w:val="00BF5491"/>
    <w:rsid w:val="00BF5EFC"/>
    <w:rsid w:val="00BF63E7"/>
    <w:rsid w:val="00BF69D9"/>
    <w:rsid w:val="00BF6F3E"/>
    <w:rsid w:val="00BF6FB8"/>
    <w:rsid w:val="00BF746B"/>
    <w:rsid w:val="00BF7F65"/>
    <w:rsid w:val="00C017E9"/>
    <w:rsid w:val="00C01D0D"/>
    <w:rsid w:val="00C0243B"/>
    <w:rsid w:val="00C024DB"/>
    <w:rsid w:val="00C025E6"/>
    <w:rsid w:val="00C02B0A"/>
    <w:rsid w:val="00C02EE7"/>
    <w:rsid w:val="00C036C6"/>
    <w:rsid w:val="00C039BE"/>
    <w:rsid w:val="00C03C34"/>
    <w:rsid w:val="00C04359"/>
    <w:rsid w:val="00C050D8"/>
    <w:rsid w:val="00C05731"/>
    <w:rsid w:val="00C0576E"/>
    <w:rsid w:val="00C05B96"/>
    <w:rsid w:val="00C05C14"/>
    <w:rsid w:val="00C067A7"/>
    <w:rsid w:val="00C07130"/>
    <w:rsid w:val="00C0788F"/>
    <w:rsid w:val="00C07B5E"/>
    <w:rsid w:val="00C10135"/>
    <w:rsid w:val="00C1079F"/>
    <w:rsid w:val="00C11BD6"/>
    <w:rsid w:val="00C130D4"/>
    <w:rsid w:val="00C13F82"/>
    <w:rsid w:val="00C1456F"/>
    <w:rsid w:val="00C1492F"/>
    <w:rsid w:val="00C14AEC"/>
    <w:rsid w:val="00C16016"/>
    <w:rsid w:val="00C161B1"/>
    <w:rsid w:val="00C16630"/>
    <w:rsid w:val="00C208EC"/>
    <w:rsid w:val="00C20A4E"/>
    <w:rsid w:val="00C210E4"/>
    <w:rsid w:val="00C21CFD"/>
    <w:rsid w:val="00C23787"/>
    <w:rsid w:val="00C2433C"/>
    <w:rsid w:val="00C24B38"/>
    <w:rsid w:val="00C24D6D"/>
    <w:rsid w:val="00C267FF"/>
    <w:rsid w:val="00C26C19"/>
    <w:rsid w:val="00C2711F"/>
    <w:rsid w:val="00C274A7"/>
    <w:rsid w:val="00C2750B"/>
    <w:rsid w:val="00C2758A"/>
    <w:rsid w:val="00C30AC4"/>
    <w:rsid w:val="00C30E2C"/>
    <w:rsid w:val="00C314A7"/>
    <w:rsid w:val="00C317E1"/>
    <w:rsid w:val="00C33AD6"/>
    <w:rsid w:val="00C34177"/>
    <w:rsid w:val="00C34485"/>
    <w:rsid w:val="00C347B7"/>
    <w:rsid w:val="00C349A6"/>
    <w:rsid w:val="00C35466"/>
    <w:rsid w:val="00C35539"/>
    <w:rsid w:val="00C35645"/>
    <w:rsid w:val="00C35D75"/>
    <w:rsid w:val="00C36B51"/>
    <w:rsid w:val="00C36EC5"/>
    <w:rsid w:val="00C37322"/>
    <w:rsid w:val="00C3779E"/>
    <w:rsid w:val="00C379A1"/>
    <w:rsid w:val="00C37C90"/>
    <w:rsid w:val="00C406B3"/>
    <w:rsid w:val="00C40A77"/>
    <w:rsid w:val="00C41724"/>
    <w:rsid w:val="00C41BB7"/>
    <w:rsid w:val="00C420F7"/>
    <w:rsid w:val="00C4290A"/>
    <w:rsid w:val="00C4348B"/>
    <w:rsid w:val="00C43500"/>
    <w:rsid w:val="00C439D8"/>
    <w:rsid w:val="00C43CC9"/>
    <w:rsid w:val="00C44730"/>
    <w:rsid w:val="00C45072"/>
    <w:rsid w:val="00C45A44"/>
    <w:rsid w:val="00C45D3F"/>
    <w:rsid w:val="00C46325"/>
    <w:rsid w:val="00C46977"/>
    <w:rsid w:val="00C46CCA"/>
    <w:rsid w:val="00C47523"/>
    <w:rsid w:val="00C504E8"/>
    <w:rsid w:val="00C50FA9"/>
    <w:rsid w:val="00C51286"/>
    <w:rsid w:val="00C519F0"/>
    <w:rsid w:val="00C527E3"/>
    <w:rsid w:val="00C53289"/>
    <w:rsid w:val="00C534FA"/>
    <w:rsid w:val="00C53C0C"/>
    <w:rsid w:val="00C53FB8"/>
    <w:rsid w:val="00C54179"/>
    <w:rsid w:val="00C54201"/>
    <w:rsid w:val="00C55924"/>
    <w:rsid w:val="00C55A71"/>
    <w:rsid w:val="00C55BFB"/>
    <w:rsid w:val="00C55D5E"/>
    <w:rsid w:val="00C55FAB"/>
    <w:rsid w:val="00C568AA"/>
    <w:rsid w:val="00C56940"/>
    <w:rsid w:val="00C56C96"/>
    <w:rsid w:val="00C56D78"/>
    <w:rsid w:val="00C600D2"/>
    <w:rsid w:val="00C607D7"/>
    <w:rsid w:val="00C60BD9"/>
    <w:rsid w:val="00C61DA1"/>
    <w:rsid w:val="00C62575"/>
    <w:rsid w:val="00C626BD"/>
    <w:rsid w:val="00C62FAF"/>
    <w:rsid w:val="00C63544"/>
    <w:rsid w:val="00C63884"/>
    <w:rsid w:val="00C63CB4"/>
    <w:rsid w:val="00C64B90"/>
    <w:rsid w:val="00C64BF6"/>
    <w:rsid w:val="00C64D51"/>
    <w:rsid w:val="00C65097"/>
    <w:rsid w:val="00C656FF"/>
    <w:rsid w:val="00C665F7"/>
    <w:rsid w:val="00C6676B"/>
    <w:rsid w:val="00C66BB9"/>
    <w:rsid w:val="00C672D3"/>
    <w:rsid w:val="00C67626"/>
    <w:rsid w:val="00C70A0E"/>
    <w:rsid w:val="00C71D88"/>
    <w:rsid w:val="00C71D97"/>
    <w:rsid w:val="00C71E08"/>
    <w:rsid w:val="00C725F9"/>
    <w:rsid w:val="00C728AB"/>
    <w:rsid w:val="00C731AD"/>
    <w:rsid w:val="00C73283"/>
    <w:rsid w:val="00C7370B"/>
    <w:rsid w:val="00C73D29"/>
    <w:rsid w:val="00C73D78"/>
    <w:rsid w:val="00C73ED8"/>
    <w:rsid w:val="00C74D91"/>
    <w:rsid w:val="00C7584A"/>
    <w:rsid w:val="00C75A43"/>
    <w:rsid w:val="00C76547"/>
    <w:rsid w:val="00C76863"/>
    <w:rsid w:val="00C77AB7"/>
    <w:rsid w:val="00C77F70"/>
    <w:rsid w:val="00C80033"/>
    <w:rsid w:val="00C80A45"/>
    <w:rsid w:val="00C81225"/>
    <w:rsid w:val="00C81CDC"/>
    <w:rsid w:val="00C8228B"/>
    <w:rsid w:val="00C827FF"/>
    <w:rsid w:val="00C82C99"/>
    <w:rsid w:val="00C82FF7"/>
    <w:rsid w:val="00C83345"/>
    <w:rsid w:val="00C8389B"/>
    <w:rsid w:val="00C83AE0"/>
    <w:rsid w:val="00C83F01"/>
    <w:rsid w:val="00C84217"/>
    <w:rsid w:val="00C8422D"/>
    <w:rsid w:val="00C8422E"/>
    <w:rsid w:val="00C847C8"/>
    <w:rsid w:val="00C84C1E"/>
    <w:rsid w:val="00C8515E"/>
    <w:rsid w:val="00C851F1"/>
    <w:rsid w:val="00C86782"/>
    <w:rsid w:val="00C877CF"/>
    <w:rsid w:val="00C87D67"/>
    <w:rsid w:val="00C90382"/>
    <w:rsid w:val="00C90630"/>
    <w:rsid w:val="00C90922"/>
    <w:rsid w:val="00C91C82"/>
    <w:rsid w:val="00C93AF9"/>
    <w:rsid w:val="00C93C15"/>
    <w:rsid w:val="00C94AA2"/>
    <w:rsid w:val="00C94B31"/>
    <w:rsid w:val="00C9505B"/>
    <w:rsid w:val="00C95745"/>
    <w:rsid w:val="00C96620"/>
    <w:rsid w:val="00C96BFA"/>
    <w:rsid w:val="00C96DEA"/>
    <w:rsid w:val="00C96E2E"/>
    <w:rsid w:val="00C970B5"/>
    <w:rsid w:val="00C97B30"/>
    <w:rsid w:val="00C97E4C"/>
    <w:rsid w:val="00CA00AB"/>
    <w:rsid w:val="00CA014C"/>
    <w:rsid w:val="00CA0237"/>
    <w:rsid w:val="00CA261B"/>
    <w:rsid w:val="00CA265C"/>
    <w:rsid w:val="00CA3513"/>
    <w:rsid w:val="00CA4937"/>
    <w:rsid w:val="00CA59FC"/>
    <w:rsid w:val="00CA5D27"/>
    <w:rsid w:val="00CA6091"/>
    <w:rsid w:val="00CA615E"/>
    <w:rsid w:val="00CA683B"/>
    <w:rsid w:val="00CA7520"/>
    <w:rsid w:val="00CB030A"/>
    <w:rsid w:val="00CB1709"/>
    <w:rsid w:val="00CB1A69"/>
    <w:rsid w:val="00CB258F"/>
    <w:rsid w:val="00CB2930"/>
    <w:rsid w:val="00CB296C"/>
    <w:rsid w:val="00CB2DCB"/>
    <w:rsid w:val="00CB31B4"/>
    <w:rsid w:val="00CB32B9"/>
    <w:rsid w:val="00CB3AE4"/>
    <w:rsid w:val="00CB4AA4"/>
    <w:rsid w:val="00CB54D7"/>
    <w:rsid w:val="00CB55B5"/>
    <w:rsid w:val="00CB61DA"/>
    <w:rsid w:val="00CB6242"/>
    <w:rsid w:val="00CB6CD6"/>
    <w:rsid w:val="00CB70BA"/>
    <w:rsid w:val="00CB756D"/>
    <w:rsid w:val="00CB76B7"/>
    <w:rsid w:val="00CB7CBA"/>
    <w:rsid w:val="00CC0251"/>
    <w:rsid w:val="00CC046E"/>
    <w:rsid w:val="00CC0551"/>
    <w:rsid w:val="00CC0587"/>
    <w:rsid w:val="00CC095C"/>
    <w:rsid w:val="00CC0B3E"/>
    <w:rsid w:val="00CC0B79"/>
    <w:rsid w:val="00CC165B"/>
    <w:rsid w:val="00CC22F9"/>
    <w:rsid w:val="00CC2E07"/>
    <w:rsid w:val="00CC32E1"/>
    <w:rsid w:val="00CC36E1"/>
    <w:rsid w:val="00CC3D47"/>
    <w:rsid w:val="00CC3E6E"/>
    <w:rsid w:val="00CC4517"/>
    <w:rsid w:val="00CC4C37"/>
    <w:rsid w:val="00CC4CCF"/>
    <w:rsid w:val="00CC5E95"/>
    <w:rsid w:val="00CC66F7"/>
    <w:rsid w:val="00CC68C3"/>
    <w:rsid w:val="00CC703F"/>
    <w:rsid w:val="00CC7C1D"/>
    <w:rsid w:val="00CD05A5"/>
    <w:rsid w:val="00CD0660"/>
    <w:rsid w:val="00CD0F47"/>
    <w:rsid w:val="00CD1B53"/>
    <w:rsid w:val="00CD22B6"/>
    <w:rsid w:val="00CD2898"/>
    <w:rsid w:val="00CD2E74"/>
    <w:rsid w:val="00CD339D"/>
    <w:rsid w:val="00CD3750"/>
    <w:rsid w:val="00CD3B00"/>
    <w:rsid w:val="00CD3CFF"/>
    <w:rsid w:val="00CD3E4C"/>
    <w:rsid w:val="00CD4441"/>
    <w:rsid w:val="00CD5283"/>
    <w:rsid w:val="00CD5934"/>
    <w:rsid w:val="00CD595E"/>
    <w:rsid w:val="00CD6579"/>
    <w:rsid w:val="00CD78E8"/>
    <w:rsid w:val="00CD7B9B"/>
    <w:rsid w:val="00CE0002"/>
    <w:rsid w:val="00CE0DEA"/>
    <w:rsid w:val="00CE1AC6"/>
    <w:rsid w:val="00CE2323"/>
    <w:rsid w:val="00CE23D5"/>
    <w:rsid w:val="00CE273E"/>
    <w:rsid w:val="00CE3422"/>
    <w:rsid w:val="00CE4B7E"/>
    <w:rsid w:val="00CE595E"/>
    <w:rsid w:val="00CE5994"/>
    <w:rsid w:val="00CE5E9F"/>
    <w:rsid w:val="00CE6D37"/>
    <w:rsid w:val="00CE7F53"/>
    <w:rsid w:val="00CF070D"/>
    <w:rsid w:val="00CF0C34"/>
    <w:rsid w:val="00CF133B"/>
    <w:rsid w:val="00CF1A9D"/>
    <w:rsid w:val="00CF1C1C"/>
    <w:rsid w:val="00CF2037"/>
    <w:rsid w:val="00CF22A4"/>
    <w:rsid w:val="00CF2AF5"/>
    <w:rsid w:val="00CF3627"/>
    <w:rsid w:val="00CF3DCF"/>
    <w:rsid w:val="00CF4D78"/>
    <w:rsid w:val="00CF52BC"/>
    <w:rsid w:val="00CF62F4"/>
    <w:rsid w:val="00CF6774"/>
    <w:rsid w:val="00CF6ED0"/>
    <w:rsid w:val="00CF7351"/>
    <w:rsid w:val="00D0262F"/>
    <w:rsid w:val="00D030F6"/>
    <w:rsid w:val="00D032E0"/>
    <w:rsid w:val="00D03469"/>
    <w:rsid w:val="00D034F1"/>
    <w:rsid w:val="00D03C3E"/>
    <w:rsid w:val="00D03F3D"/>
    <w:rsid w:val="00D04E2E"/>
    <w:rsid w:val="00D04EB5"/>
    <w:rsid w:val="00D05056"/>
    <w:rsid w:val="00D05EFC"/>
    <w:rsid w:val="00D0618E"/>
    <w:rsid w:val="00D06D97"/>
    <w:rsid w:val="00D0724A"/>
    <w:rsid w:val="00D07480"/>
    <w:rsid w:val="00D10BF8"/>
    <w:rsid w:val="00D114AD"/>
    <w:rsid w:val="00D11708"/>
    <w:rsid w:val="00D122F7"/>
    <w:rsid w:val="00D126FF"/>
    <w:rsid w:val="00D12E95"/>
    <w:rsid w:val="00D13A53"/>
    <w:rsid w:val="00D13B69"/>
    <w:rsid w:val="00D1489F"/>
    <w:rsid w:val="00D14D9C"/>
    <w:rsid w:val="00D1537B"/>
    <w:rsid w:val="00D15BE9"/>
    <w:rsid w:val="00D16014"/>
    <w:rsid w:val="00D1788C"/>
    <w:rsid w:val="00D17E6E"/>
    <w:rsid w:val="00D2033C"/>
    <w:rsid w:val="00D204FA"/>
    <w:rsid w:val="00D211CE"/>
    <w:rsid w:val="00D21701"/>
    <w:rsid w:val="00D219E1"/>
    <w:rsid w:val="00D220C1"/>
    <w:rsid w:val="00D220E7"/>
    <w:rsid w:val="00D22DAA"/>
    <w:rsid w:val="00D2332A"/>
    <w:rsid w:val="00D25450"/>
    <w:rsid w:val="00D2554E"/>
    <w:rsid w:val="00D26341"/>
    <w:rsid w:val="00D264EC"/>
    <w:rsid w:val="00D265DA"/>
    <w:rsid w:val="00D266D0"/>
    <w:rsid w:val="00D279D5"/>
    <w:rsid w:val="00D3016E"/>
    <w:rsid w:val="00D32542"/>
    <w:rsid w:val="00D32CF0"/>
    <w:rsid w:val="00D33688"/>
    <w:rsid w:val="00D344AF"/>
    <w:rsid w:val="00D351AE"/>
    <w:rsid w:val="00D35F6A"/>
    <w:rsid w:val="00D36290"/>
    <w:rsid w:val="00D3709A"/>
    <w:rsid w:val="00D4145A"/>
    <w:rsid w:val="00D415A4"/>
    <w:rsid w:val="00D425C3"/>
    <w:rsid w:val="00D42633"/>
    <w:rsid w:val="00D42A38"/>
    <w:rsid w:val="00D435B2"/>
    <w:rsid w:val="00D43672"/>
    <w:rsid w:val="00D43780"/>
    <w:rsid w:val="00D43A98"/>
    <w:rsid w:val="00D43FC5"/>
    <w:rsid w:val="00D43FF8"/>
    <w:rsid w:val="00D44631"/>
    <w:rsid w:val="00D446E8"/>
    <w:rsid w:val="00D4516F"/>
    <w:rsid w:val="00D4599C"/>
    <w:rsid w:val="00D46C60"/>
    <w:rsid w:val="00D46E0A"/>
    <w:rsid w:val="00D47045"/>
    <w:rsid w:val="00D47073"/>
    <w:rsid w:val="00D476B7"/>
    <w:rsid w:val="00D5030C"/>
    <w:rsid w:val="00D511C4"/>
    <w:rsid w:val="00D52FBF"/>
    <w:rsid w:val="00D53768"/>
    <w:rsid w:val="00D53783"/>
    <w:rsid w:val="00D546CD"/>
    <w:rsid w:val="00D54CEC"/>
    <w:rsid w:val="00D55ECC"/>
    <w:rsid w:val="00D571E2"/>
    <w:rsid w:val="00D57663"/>
    <w:rsid w:val="00D600ED"/>
    <w:rsid w:val="00D60229"/>
    <w:rsid w:val="00D602CA"/>
    <w:rsid w:val="00D60522"/>
    <w:rsid w:val="00D61997"/>
    <w:rsid w:val="00D622BD"/>
    <w:rsid w:val="00D622F4"/>
    <w:rsid w:val="00D62456"/>
    <w:rsid w:val="00D624A3"/>
    <w:rsid w:val="00D62840"/>
    <w:rsid w:val="00D62A39"/>
    <w:rsid w:val="00D62D26"/>
    <w:rsid w:val="00D631A1"/>
    <w:rsid w:val="00D6372E"/>
    <w:rsid w:val="00D6487C"/>
    <w:rsid w:val="00D64E4C"/>
    <w:rsid w:val="00D651DA"/>
    <w:rsid w:val="00D6575E"/>
    <w:rsid w:val="00D65FD4"/>
    <w:rsid w:val="00D66BC4"/>
    <w:rsid w:val="00D67286"/>
    <w:rsid w:val="00D679CE"/>
    <w:rsid w:val="00D67E92"/>
    <w:rsid w:val="00D70546"/>
    <w:rsid w:val="00D70C4F"/>
    <w:rsid w:val="00D7106B"/>
    <w:rsid w:val="00D7125E"/>
    <w:rsid w:val="00D72BB3"/>
    <w:rsid w:val="00D7344B"/>
    <w:rsid w:val="00D7353A"/>
    <w:rsid w:val="00D7432A"/>
    <w:rsid w:val="00D7458E"/>
    <w:rsid w:val="00D765B7"/>
    <w:rsid w:val="00D76865"/>
    <w:rsid w:val="00D76B81"/>
    <w:rsid w:val="00D76F01"/>
    <w:rsid w:val="00D7785F"/>
    <w:rsid w:val="00D82896"/>
    <w:rsid w:val="00D84474"/>
    <w:rsid w:val="00D84C21"/>
    <w:rsid w:val="00D84D94"/>
    <w:rsid w:val="00D850A1"/>
    <w:rsid w:val="00D852F9"/>
    <w:rsid w:val="00D8583C"/>
    <w:rsid w:val="00D8585D"/>
    <w:rsid w:val="00D85CAD"/>
    <w:rsid w:val="00D85D1F"/>
    <w:rsid w:val="00D85DFC"/>
    <w:rsid w:val="00D862D8"/>
    <w:rsid w:val="00D863D3"/>
    <w:rsid w:val="00D86C8C"/>
    <w:rsid w:val="00D87D5F"/>
    <w:rsid w:val="00D90B64"/>
    <w:rsid w:val="00D90DF0"/>
    <w:rsid w:val="00D91664"/>
    <w:rsid w:val="00D917F4"/>
    <w:rsid w:val="00D91E9F"/>
    <w:rsid w:val="00D922D9"/>
    <w:rsid w:val="00D928A9"/>
    <w:rsid w:val="00D92A62"/>
    <w:rsid w:val="00D92B94"/>
    <w:rsid w:val="00D93405"/>
    <w:rsid w:val="00D93573"/>
    <w:rsid w:val="00D941BC"/>
    <w:rsid w:val="00D95249"/>
    <w:rsid w:val="00D95F24"/>
    <w:rsid w:val="00D961D9"/>
    <w:rsid w:val="00D9750F"/>
    <w:rsid w:val="00D97D8A"/>
    <w:rsid w:val="00DA01F6"/>
    <w:rsid w:val="00DA114C"/>
    <w:rsid w:val="00DA1594"/>
    <w:rsid w:val="00DA1899"/>
    <w:rsid w:val="00DA1D37"/>
    <w:rsid w:val="00DA1E55"/>
    <w:rsid w:val="00DA271B"/>
    <w:rsid w:val="00DA2A32"/>
    <w:rsid w:val="00DA2D59"/>
    <w:rsid w:val="00DA3386"/>
    <w:rsid w:val="00DA3AFD"/>
    <w:rsid w:val="00DA44B1"/>
    <w:rsid w:val="00DA46FC"/>
    <w:rsid w:val="00DA5192"/>
    <w:rsid w:val="00DA5A07"/>
    <w:rsid w:val="00DA6A05"/>
    <w:rsid w:val="00DA6B2F"/>
    <w:rsid w:val="00DA6C26"/>
    <w:rsid w:val="00DA7498"/>
    <w:rsid w:val="00DA7AB0"/>
    <w:rsid w:val="00DB00EF"/>
    <w:rsid w:val="00DB0E04"/>
    <w:rsid w:val="00DB22B0"/>
    <w:rsid w:val="00DB29E3"/>
    <w:rsid w:val="00DB2AA1"/>
    <w:rsid w:val="00DB2CBA"/>
    <w:rsid w:val="00DB2DB9"/>
    <w:rsid w:val="00DB3488"/>
    <w:rsid w:val="00DB39EF"/>
    <w:rsid w:val="00DB4824"/>
    <w:rsid w:val="00DB5357"/>
    <w:rsid w:val="00DB537A"/>
    <w:rsid w:val="00DB6562"/>
    <w:rsid w:val="00DB69C5"/>
    <w:rsid w:val="00DB718F"/>
    <w:rsid w:val="00DB78D5"/>
    <w:rsid w:val="00DC001D"/>
    <w:rsid w:val="00DC01BF"/>
    <w:rsid w:val="00DC11D4"/>
    <w:rsid w:val="00DC1308"/>
    <w:rsid w:val="00DC1756"/>
    <w:rsid w:val="00DC2F1E"/>
    <w:rsid w:val="00DC33DB"/>
    <w:rsid w:val="00DC3D64"/>
    <w:rsid w:val="00DC3DC5"/>
    <w:rsid w:val="00DC45EA"/>
    <w:rsid w:val="00DC5481"/>
    <w:rsid w:val="00DC561A"/>
    <w:rsid w:val="00DC61C5"/>
    <w:rsid w:val="00DC6892"/>
    <w:rsid w:val="00DC7C00"/>
    <w:rsid w:val="00DC7CC0"/>
    <w:rsid w:val="00DC7E59"/>
    <w:rsid w:val="00DD04D6"/>
    <w:rsid w:val="00DD2250"/>
    <w:rsid w:val="00DD225C"/>
    <w:rsid w:val="00DD2C9D"/>
    <w:rsid w:val="00DD323E"/>
    <w:rsid w:val="00DD3DD1"/>
    <w:rsid w:val="00DD5624"/>
    <w:rsid w:val="00DD6403"/>
    <w:rsid w:val="00DD68F7"/>
    <w:rsid w:val="00DD7008"/>
    <w:rsid w:val="00DD74B5"/>
    <w:rsid w:val="00DE01DA"/>
    <w:rsid w:val="00DE0F93"/>
    <w:rsid w:val="00DE116C"/>
    <w:rsid w:val="00DE117B"/>
    <w:rsid w:val="00DE181D"/>
    <w:rsid w:val="00DE28C5"/>
    <w:rsid w:val="00DE2D96"/>
    <w:rsid w:val="00DE31ED"/>
    <w:rsid w:val="00DE328F"/>
    <w:rsid w:val="00DE3389"/>
    <w:rsid w:val="00DE36E4"/>
    <w:rsid w:val="00DE388C"/>
    <w:rsid w:val="00DE3AD3"/>
    <w:rsid w:val="00DE3C3D"/>
    <w:rsid w:val="00DE4CA5"/>
    <w:rsid w:val="00DE4E22"/>
    <w:rsid w:val="00DE4EB4"/>
    <w:rsid w:val="00DE5019"/>
    <w:rsid w:val="00DE50AE"/>
    <w:rsid w:val="00DE5682"/>
    <w:rsid w:val="00DE576E"/>
    <w:rsid w:val="00DE5E5D"/>
    <w:rsid w:val="00DE5FDF"/>
    <w:rsid w:val="00DE611D"/>
    <w:rsid w:val="00DE61FE"/>
    <w:rsid w:val="00DE63CE"/>
    <w:rsid w:val="00DE658F"/>
    <w:rsid w:val="00DE67CD"/>
    <w:rsid w:val="00DE6E37"/>
    <w:rsid w:val="00DE7463"/>
    <w:rsid w:val="00DF0017"/>
    <w:rsid w:val="00DF0833"/>
    <w:rsid w:val="00DF1267"/>
    <w:rsid w:val="00DF13A2"/>
    <w:rsid w:val="00DF1E11"/>
    <w:rsid w:val="00DF2761"/>
    <w:rsid w:val="00DF3204"/>
    <w:rsid w:val="00DF35C7"/>
    <w:rsid w:val="00DF35E0"/>
    <w:rsid w:val="00DF36F0"/>
    <w:rsid w:val="00DF4DBD"/>
    <w:rsid w:val="00DF4EF3"/>
    <w:rsid w:val="00DF516F"/>
    <w:rsid w:val="00DF51F5"/>
    <w:rsid w:val="00DF5764"/>
    <w:rsid w:val="00DF703A"/>
    <w:rsid w:val="00E00D84"/>
    <w:rsid w:val="00E014A9"/>
    <w:rsid w:val="00E01605"/>
    <w:rsid w:val="00E021AC"/>
    <w:rsid w:val="00E0224B"/>
    <w:rsid w:val="00E02A2B"/>
    <w:rsid w:val="00E030C4"/>
    <w:rsid w:val="00E03144"/>
    <w:rsid w:val="00E04075"/>
    <w:rsid w:val="00E04454"/>
    <w:rsid w:val="00E044EA"/>
    <w:rsid w:val="00E04BD3"/>
    <w:rsid w:val="00E05E41"/>
    <w:rsid w:val="00E0682B"/>
    <w:rsid w:val="00E06830"/>
    <w:rsid w:val="00E06A3F"/>
    <w:rsid w:val="00E06A89"/>
    <w:rsid w:val="00E070F6"/>
    <w:rsid w:val="00E078E6"/>
    <w:rsid w:val="00E1083C"/>
    <w:rsid w:val="00E12257"/>
    <w:rsid w:val="00E130CF"/>
    <w:rsid w:val="00E13345"/>
    <w:rsid w:val="00E15299"/>
    <w:rsid w:val="00E17919"/>
    <w:rsid w:val="00E20160"/>
    <w:rsid w:val="00E21F27"/>
    <w:rsid w:val="00E221AF"/>
    <w:rsid w:val="00E221C9"/>
    <w:rsid w:val="00E22AA6"/>
    <w:rsid w:val="00E232CF"/>
    <w:rsid w:val="00E234AA"/>
    <w:rsid w:val="00E23DA2"/>
    <w:rsid w:val="00E24A18"/>
    <w:rsid w:val="00E25760"/>
    <w:rsid w:val="00E2680A"/>
    <w:rsid w:val="00E26A6D"/>
    <w:rsid w:val="00E27096"/>
    <w:rsid w:val="00E279FC"/>
    <w:rsid w:val="00E27DDB"/>
    <w:rsid w:val="00E30195"/>
    <w:rsid w:val="00E30236"/>
    <w:rsid w:val="00E31745"/>
    <w:rsid w:val="00E31C19"/>
    <w:rsid w:val="00E320B1"/>
    <w:rsid w:val="00E32393"/>
    <w:rsid w:val="00E32D79"/>
    <w:rsid w:val="00E351EC"/>
    <w:rsid w:val="00E359E1"/>
    <w:rsid w:val="00E36A47"/>
    <w:rsid w:val="00E36C41"/>
    <w:rsid w:val="00E371AE"/>
    <w:rsid w:val="00E37938"/>
    <w:rsid w:val="00E37C20"/>
    <w:rsid w:val="00E40827"/>
    <w:rsid w:val="00E40AEA"/>
    <w:rsid w:val="00E40D65"/>
    <w:rsid w:val="00E41196"/>
    <w:rsid w:val="00E4252C"/>
    <w:rsid w:val="00E427F6"/>
    <w:rsid w:val="00E428BA"/>
    <w:rsid w:val="00E43270"/>
    <w:rsid w:val="00E432B4"/>
    <w:rsid w:val="00E43ADD"/>
    <w:rsid w:val="00E43D80"/>
    <w:rsid w:val="00E45096"/>
    <w:rsid w:val="00E45304"/>
    <w:rsid w:val="00E45EE8"/>
    <w:rsid w:val="00E46111"/>
    <w:rsid w:val="00E4638D"/>
    <w:rsid w:val="00E4723D"/>
    <w:rsid w:val="00E4747E"/>
    <w:rsid w:val="00E47728"/>
    <w:rsid w:val="00E47DB4"/>
    <w:rsid w:val="00E50381"/>
    <w:rsid w:val="00E510FF"/>
    <w:rsid w:val="00E517E4"/>
    <w:rsid w:val="00E52A1E"/>
    <w:rsid w:val="00E52E66"/>
    <w:rsid w:val="00E536C5"/>
    <w:rsid w:val="00E53C35"/>
    <w:rsid w:val="00E54029"/>
    <w:rsid w:val="00E5446F"/>
    <w:rsid w:val="00E554CC"/>
    <w:rsid w:val="00E55604"/>
    <w:rsid w:val="00E5563A"/>
    <w:rsid w:val="00E5632C"/>
    <w:rsid w:val="00E56B7E"/>
    <w:rsid w:val="00E56EE7"/>
    <w:rsid w:val="00E57356"/>
    <w:rsid w:val="00E5751D"/>
    <w:rsid w:val="00E57924"/>
    <w:rsid w:val="00E57AE9"/>
    <w:rsid w:val="00E57E52"/>
    <w:rsid w:val="00E60541"/>
    <w:rsid w:val="00E607C6"/>
    <w:rsid w:val="00E615AB"/>
    <w:rsid w:val="00E6175A"/>
    <w:rsid w:val="00E6182D"/>
    <w:rsid w:val="00E61E0F"/>
    <w:rsid w:val="00E61F5E"/>
    <w:rsid w:val="00E62FD6"/>
    <w:rsid w:val="00E63212"/>
    <w:rsid w:val="00E63359"/>
    <w:rsid w:val="00E638E7"/>
    <w:rsid w:val="00E63BC1"/>
    <w:rsid w:val="00E63D57"/>
    <w:rsid w:val="00E652F6"/>
    <w:rsid w:val="00E65803"/>
    <w:rsid w:val="00E65DDB"/>
    <w:rsid w:val="00E65DDC"/>
    <w:rsid w:val="00E67499"/>
    <w:rsid w:val="00E677EE"/>
    <w:rsid w:val="00E67EE1"/>
    <w:rsid w:val="00E67F9F"/>
    <w:rsid w:val="00E70F2E"/>
    <w:rsid w:val="00E70F6D"/>
    <w:rsid w:val="00E72F3C"/>
    <w:rsid w:val="00E736CD"/>
    <w:rsid w:val="00E74075"/>
    <w:rsid w:val="00E7495D"/>
    <w:rsid w:val="00E74B4A"/>
    <w:rsid w:val="00E74DA2"/>
    <w:rsid w:val="00E75478"/>
    <w:rsid w:val="00E7589C"/>
    <w:rsid w:val="00E75940"/>
    <w:rsid w:val="00E75C89"/>
    <w:rsid w:val="00E7676B"/>
    <w:rsid w:val="00E77A55"/>
    <w:rsid w:val="00E80534"/>
    <w:rsid w:val="00E80F5E"/>
    <w:rsid w:val="00E81035"/>
    <w:rsid w:val="00E8126D"/>
    <w:rsid w:val="00E8129C"/>
    <w:rsid w:val="00E8295C"/>
    <w:rsid w:val="00E829A0"/>
    <w:rsid w:val="00E83553"/>
    <w:rsid w:val="00E83E9E"/>
    <w:rsid w:val="00E841CB"/>
    <w:rsid w:val="00E845F3"/>
    <w:rsid w:val="00E85741"/>
    <w:rsid w:val="00E868E5"/>
    <w:rsid w:val="00E870AF"/>
    <w:rsid w:val="00E873EB"/>
    <w:rsid w:val="00E87CD0"/>
    <w:rsid w:val="00E90C9A"/>
    <w:rsid w:val="00E912F7"/>
    <w:rsid w:val="00E91757"/>
    <w:rsid w:val="00E91FB2"/>
    <w:rsid w:val="00E9262F"/>
    <w:rsid w:val="00E92965"/>
    <w:rsid w:val="00E92A70"/>
    <w:rsid w:val="00E92ADA"/>
    <w:rsid w:val="00E92AEA"/>
    <w:rsid w:val="00E935E0"/>
    <w:rsid w:val="00E93B50"/>
    <w:rsid w:val="00E93E2B"/>
    <w:rsid w:val="00E93EA6"/>
    <w:rsid w:val="00E94525"/>
    <w:rsid w:val="00E9481C"/>
    <w:rsid w:val="00E949F6"/>
    <w:rsid w:val="00E94B49"/>
    <w:rsid w:val="00E94D2B"/>
    <w:rsid w:val="00E95138"/>
    <w:rsid w:val="00E9529C"/>
    <w:rsid w:val="00E95943"/>
    <w:rsid w:val="00E96355"/>
    <w:rsid w:val="00E96B08"/>
    <w:rsid w:val="00E96D5B"/>
    <w:rsid w:val="00E970D0"/>
    <w:rsid w:val="00E97138"/>
    <w:rsid w:val="00E97306"/>
    <w:rsid w:val="00E97A06"/>
    <w:rsid w:val="00E97B45"/>
    <w:rsid w:val="00EA0164"/>
    <w:rsid w:val="00EA0461"/>
    <w:rsid w:val="00EA0697"/>
    <w:rsid w:val="00EA1168"/>
    <w:rsid w:val="00EA1F9A"/>
    <w:rsid w:val="00EA240A"/>
    <w:rsid w:val="00EA32DB"/>
    <w:rsid w:val="00EA3D9F"/>
    <w:rsid w:val="00EA3F95"/>
    <w:rsid w:val="00EA440A"/>
    <w:rsid w:val="00EA4EBA"/>
    <w:rsid w:val="00EA4F4A"/>
    <w:rsid w:val="00EA545F"/>
    <w:rsid w:val="00EA55B2"/>
    <w:rsid w:val="00EA56A1"/>
    <w:rsid w:val="00EA58F7"/>
    <w:rsid w:val="00EA6292"/>
    <w:rsid w:val="00EA6BB2"/>
    <w:rsid w:val="00EA7035"/>
    <w:rsid w:val="00EA7EA7"/>
    <w:rsid w:val="00EB0B1E"/>
    <w:rsid w:val="00EB171E"/>
    <w:rsid w:val="00EB1722"/>
    <w:rsid w:val="00EB18D8"/>
    <w:rsid w:val="00EB1DA3"/>
    <w:rsid w:val="00EB20A7"/>
    <w:rsid w:val="00EB2167"/>
    <w:rsid w:val="00EB2A19"/>
    <w:rsid w:val="00EB2DA8"/>
    <w:rsid w:val="00EB2DF8"/>
    <w:rsid w:val="00EB2FEF"/>
    <w:rsid w:val="00EB4399"/>
    <w:rsid w:val="00EB4AF1"/>
    <w:rsid w:val="00EB5210"/>
    <w:rsid w:val="00EB5C79"/>
    <w:rsid w:val="00EB6AC7"/>
    <w:rsid w:val="00EB71C4"/>
    <w:rsid w:val="00EB7A2C"/>
    <w:rsid w:val="00EB7B56"/>
    <w:rsid w:val="00EB7C87"/>
    <w:rsid w:val="00EB7EDD"/>
    <w:rsid w:val="00EC08C6"/>
    <w:rsid w:val="00EC0AB8"/>
    <w:rsid w:val="00EC10C7"/>
    <w:rsid w:val="00EC1666"/>
    <w:rsid w:val="00EC16D5"/>
    <w:rsid w:val="00EC195E"/>
    <w:rsid w:val="00EC1A13"/>
    <w:rsid w:val="00EC1DE8"/>
    <w:rsid w:val="00EC2300"/>
    <w:rsid w:val="00EC24CA"/>
    <w:rsid w:val="00EC286C"/>
    <w:rsid w:val="00EC392D"/>
    <w:rsid w:val="00EC3CF6"/>
    <w:rsid w:val="00EC441F"/>
    <w:rsid w:val="00EC49C0"/>
    <w:rsid w:val="00EC5B1D"/>
    <w:rsid w:val="00EC66A2"/>
    <w:rsid w:val="00EC6C27"/>
    <w:rsid w:val="00EC6F1B"/>
    <w:rsid w:val="00EC756C"/>
    <w:rsid w:val="00EC75E0"/>
    <w:rsid w:val="00EC76FF"/>
    <w:rsid w:val="00EC7A51"/>
    <w:rsid w:val="00EC7B4E"/>
    <w:rsid w:val="00EC7EC2"/>
    <w:rsid w:val="00ED0070"/>
    <w:rsid w:val="00ED01C2"/>
    <w:rsid w:val="00ED0750"/>
    <w:rsid w:val="00ED0954"/>
    <w:rsid w:val="00ED1071"/>
    <w:rsid w:val="00ED1B17"/>
    <w:rsid w:val="00ED1DAD"/>
    <w:rsid w:val="00ED2520"/>
    <w:rsid w:val="00ED2B9D"/>
    <w:rsid w:val="00ED2D96"/>
    <w:rsid w:val="00ED2ED9"/>
    <w:rsid w:val="00ED35EF"/>
    <w:rsid w:val="00ED3D43"/>
    <w:rsid w:val="00ED40C3"/>
    <w:rsid w:val="00ED4848"/>
    <w:rsid w:val="00ED7005"/>
    <w:rsid w:val="00ED7FE4"/>
    <w:rsid w:val="00EE0159"/>
    <w:rsid w:val="00EE0234"/>
    <w:rsid w:val="00EE1352"/>
    <w:rsid w:val="00EE2007"/>
    <w:rsid w:val="00EE23E5"/>
    <w:rsid w:val="00EE272C"/>
    <w:rsid w:val="00EE2BB0"/>
    <w:rsid w:val="00EE381F"/>
    <w:rsid w:val="00EE40B0"/>
    <w:rsid w:val="00EE44A2"/>
    <w:rsid w:val="00EE44F8"/>
    <w:rsid w:val="00EE479B"/>
    <w:rsid w:val="00EE48C1"/>
    <w:rsid w:val="00EE5B60"/>
    <w:rsid w:val="00EE6379"/>
    <w:rsid w:val="00EE6B1D"/>
    <w:rsid w:val="00EE6D05"/>
    <w:rsid w:val="00EE738A"/>
    <w:rsid w:val="00EE7BF4"/>
    <w:rsid w:val="00EF03E3"/>
    <w:rsid w:val="00EF0B22"/>
    <w:rsid w:val="00EF0E07"/>
    <w:rsid w:val="00EF20A8"/>
    <w:rsid w:val="00EF2720"/>
    <w:rsid w:val="00EF2A2C"/>
    <w:rsid w:val="00EF2DF5"/>
    <w:rsid w:val="00EF4671"/>
    <w:rsid w:val="00EF557B"/>
    <w:rsid w:val="00EF59B8"/>
    <w:rsid w:val="00EF5BA9"/>
    <w:rsid w:val="00EF5D05"/>
    <w:rsid w:val="00EF62F5"/>
    <w:rsid w:val="00EF669E"/>
    <w:rsid w:val="00EF66DE"/>
    <w:rsid w:val="00EF7228"/>
    <w:rsid w:val="00EF793F"/>
    <w:rsid w:val="00F00EA5"/>
    <w:rsid w:val="00F01202"/>
    <w:rsid w:val="00F020F8"/>
    <w:rsid w:val="00F024D7"/>
    <w:rsid w:val="00F0363A"/>
    <w:rsid w:val="00F0384E"/>
    <w:rsid w:val="00F04029"/>
    <w:rsid w:val="00F046A6"/>
    <w:rsid w:val="00F04A41"/>
    <w:rsid w:val="00F055EE"/>
    <w:rsid w:val="00F05926"/>
    <w:rsid w:val="00F05943"/>
    <w:rsid w:val="00F066F9"/>
    <w:rsid w:val="00F070BF"/>
    <w:rsid w:val="00F071E0"/>
    <w:rsid w:val="00F0750F"/>
    <w:rsid w:val="00F0756D"/>
    <w:rsid w:val="00F0781A"/>
    <w:rsid w:val="00F07A29"/>
    <w:rsid w:val="00F07AED"/>
    <w:rsid w:val="00F07BB3"/>
    <w:rsid w:val="00F10C6D"/>
    <w:rsid w:val="00F10D5B"/>
    <w:rsid w:val="00F10ED5"/>
    <w:rsid w:val="00F11F9F"/>
    <w:rsid w:val="00F121CB"/>
    <w:rsid w:val="00F12A32"/>
    <w:rsid w:val="00F12C17"/>
    <w:rsid w:val="00F13327"/>
    <w:rsid w:val="00F13650"/>
    <w:rsid w:val="00F138F8"/>
    <w:rsid w:val="00F13A44"/>
    <w:rsid w:val="00F13A9E"/>
    <w:rsid w:val="00F14708"/>
    <w:rsid w:val="00F15EFE"/>
    <w:rsid w:val="00F160F7"/>
    <w:rsid w:val="00F1623B"/>
    <w:rsid w:val="00F16D36"/>
    <w:rsid w:val="00F17336"/>
    <w:rsid w:val="00F206E2"/>
    <w:rsid w:val="00F20FD7"/>
    <w:rsid w:val="00F21696"/>
    <w:rsid w:val="00F21DED"/>
    <w:rsid w:val="00F21FDA"/>
    <w:rsid w:val="00F22551"/>
    <w:rsid w:val="00F227DA"/>
    <w:rsid w:val="00F22B2E"/>
    <w:rsid w:val="00F22E73"/>
    <w:rsid w:val="00F2323D"/>
    <w:rsid w:val="00F23D61"/>
    <w:rsid w:val="00F248FB"/>
    <w:rsid w:val="00F250F3"/>
    <w:rsid w:val="00F25127"/>
    <w:rsid w:val="00F26D9D"/>
    <w:rsid w:val="00F27831"/>
    <w:rsid w:val="00F3162F"/>
    <w:rsid w:val="00F322D8"/>
    <w:rsid w:val="00F32B7B"/>
    <w:rsid w:val="00F32D10"/>
    <w:rsid w:val="00F33BFD"/>
    <w:rsid w:val="00F33D7C"/>
    <w:rsid w:val="00F345B2"/>
    <w:rsid w:val="00F348A8"/>
    <w:rsid w:val="00F35566"/>
    <w:rsid w:val="00F35EA3"/>
    <w:rsid w:val="00F35FF4"/>
    <w:rsid w:val="00F372FF"/>
    <w:rsid w:val="00F3777D"/>
    <w:rsid w:val="00F379BD"/>
    <w:rsid w:val="00F37B8D"/>
    <w:rsid w:val="00F37F0E"/>
    <w:rsid w:val="00F404D7"/>
    <w:rsid w:val="00F4117B"/>
    <w:rsid w:val="00F421F9"/>
    <w:rsid w:val="00F425C2"/>
    <w:rsid w:val="00F425E8"/>
    <w:rsid w:val="00F42D96"/>
    <w:rsid w:val="00F43743"/>
    <w:rsid w:val="00F44BFF"/>
    <w:rsid w:val="00F45236"/>
    <w:rsid w:val="00F4606E"/>
    <w:rsid w:val="00F46220"/>
    <w:rsid w:val="00F46301"/>
    <w:rsid w:val="00F46DE8"/>
    <w:rsid w:val="00F4728D"/>
    <w:rsid w:val="00F47497"/>
    <w:rsid w:val="00F47754"/>
    <w:rsid w:val="00F47BB3"/>
    <w:rsid w:val="00F47DA0"/>
    <w:rsid w:val="00F47E26"/>
    <w:rsid w:val="00F47FF6"/>
    <w:rsid w:val="00F507FB"/>
    <w:rsid w:val="00F50D2B"/>
    <w:rsid w:val="00F54015"/>
    <w:rsid w:val="00F542E7"/>
    <w:rsid w:val="00F54CC3"/>
    <w:rsid w:val="00F550A3"/>
    <w:rsid w:val="00F557CD"/>
    <w:rsid w:val="00F5612A"/>
    <w:rsid w:val="00F56196"/>
    <w:rsid w:val="00F5620D"/>
    <w:rsid w:val="00F56A09"/>
    <w:rsid w:val="00F572BD"/>
    <w:rsid w:val="00F60109"/>
    <w:rsid w:val="00F60B7C"/>
    <w:rsid w:val="00F60E0E"/>
    <w:rsid w:val="00F618C5"/>
    <w:rsid w:val="00F623D9"/>
    <w:rsid w:val="00F6255C"/>
    <w:rsid w:val="00F62B07"/>
    <w:rsid w:val="00F62F5D"/>
    <w:rsid w:val="00F63191"/>
    <w:rsid w:val="00F64722"/>
    <w:rsid w:val="00F64960"/>
    <w:rsid w:val="00F64D5A"/>
    <w:rsid w:val="00F650FC"/>
    <w:rsid w:val="00F656D6"/>
    <w:rsid w:val="00F6596B"/>
    <w:rsid w:val="00F65F7C"/>
    <w:rsid w:val="00F660A5"/>
    <w:rsid w:val="00F66BB9"/>
    <w:rsid w:val="00F66CBE"/>
    <w:rsid w:val="00F671F7"/>
    <w:rsid w:val="00F67265"/>
    <w:rsid w:val="00F6793D"/>
    <w:rsid w:val="00F67947"/>
    <w:rsid w:val="00F67CF9"/>
    <w:rsid w:val="00F707B9"/>
    <w:rsid w:val="00F7099C"/>
    <w:rsid w:val="00F711CE"/>
    <w:rsid w:val="00F71998"/>
    <w:rsid w:val="00F73155"/>
    <w:rsid w:val="00F73D44"/>
    <w:rsid w:val="00F7408A"/>
    <w:rsid w:val="00F75546"/>
    <w:rsid w:val="00F76B6F"/>
    <w:rsid w:val="00F76EC8"/>
    <w:rsid w:val="00F775AB"/>
    <w:rsid w:val="00F803D2"/>
    <w:rsid w:val="00F80C7F"/>
    <w:rsid w:val="00F814E6"/>
    <w:rsid w:val="00F81A42"/>
    <w:rsid w:val="00F81AA3"/>
    <w:rsid w:val="00F81B83"/>
    <w:rsid w:val="00F82F4C"/>
    <w:rsid w:val="00F8304C"/>
    <w:rsid w:val="00F83263"/>
    <w:rsid w:val="00F835AB"/>
    <w:rsid w:val="00F83652"/>
    <w:rsid w:val="00F836E8"/>
    <w:rsid w:val="00F8388A"/>
    <w:rsid w:val="00F8424E"/>
    <w:rsid w:val="00F84308"/>
    <w:rsid w:val="00F856F1"/>
    <w:rsid w:val="00F860BB"/>
    <w:rsid w:val="00F861C5"/>
    <w:rsid w:val="00F86C14"/>
    <w:rsid w:val="00F8711D"/>
    <w:rsid w:val="00F873CA"/>
    <w:rsid w:val="00F90255"/>
    <w:rsid w:val="00F90EC2"/>
    <w:rsid w:val="00F912F0"/>
    <w:rsid w:val="00F915EA"/>
    <w:rsid w:val="00F92053"/>
    <w:rsid w:val="00F929D7"/>
    <w:rsid w:val="00F93497"/>
    <w:rsid w:val="00F936D4"/>
    <w:rsid w:val="00F94092"/>
    <w:rsid w:val="00F947A6"/>
    <w:rsid w:val="00F9548C"/>
    <w:rsid w:val="00F95801"/>
    <w:rsid w:val="00F95E13"/>
    <w:rsid w:val="00F96088"/>
    <w:rsid w:val="00F96424"/>
    <w:rsid w:val="00F96C1A"/>
    <w:rsid w:val="00F96DBA"/>
    <w:rsid w:val="00F96DF2"/>
    <w:rsid w:val="00F97CBF"/>
    <w:rsid w:val="00FA01B5"/>
    <w:rsid w:val="00FA09E9"/>
    <w:rsid w:val="00FA1359"/>
    <w:rsid w:val="00FA16BF"/>
    <w:rsid w:val="00FA187B"/>
    <w:rsid w:val="00FA19A8"/>
    <w:rsid w:val="00FA1DAD"/>
    <w:rsid w:val="00FA2545"/>
    <w:rsid w:val="00FA27E4"/>
    <w:rsid w:val="00FA2B8B"/>
    <w:rsid w:val="00FA2F87"/>
    <w:rsid w:val="00FA3323"/>
    <w:rsid w:val="00FA3447"/>
    <w:rsid w:val="00FA35DA"/>
    <w:rsid w:val="00FA44C2"/>
    <w:rsid w:val="00FA557C"/>
    <w:rsid w:val="00FA5CB9"/>
    <w:rsid w:val="00FA6691"/>
    <w:rsid w:val="00FA706D"/>
    <w:rsid w:val="00FA7B39"/>
    <w:rsid w:val="00FA7C3E"/>
    <w:rsid w:val="00FA7F28"/>
    <w:rsid w:val="00FB0024"/>
    <w:rsid w:val="00FB0041"/>
    <w:rsid w:val="00FB095F"/>
    <w:rsid w:val="00FB1235"/>
    <w:rsid w:val="00FB1BBB"/>
    <w:rsid w:val="00FB2B85"/>
    <w:rsid w:val="00FB4198"/>
    <w:rsid w:val="00FB4430"/>
    <w:rsid w:val="00FB4BF3"/>
    <w:rsid w:val="00FB655D"/>
    <w:rsid w:val="00FB681C"/>
    <w:rsid w:val="00FB6839"/>
    <w:rsid w:val="00FB6CAE"/>
    <w:rsid w:val="00FB723F"/>
    <w:rsid w:val="00FB7255"/>
    <w:rsid w:val="00FB7EBD"/>
    <w:rsid w:val="00FC0145"/>
    <w:rsid w:val="00FC0292"/>
    <w:rsid w:val="00FC0B90"/>
    <w:rsid w:val="00FC0D94"/>
    <w:rsid w:val="00FC0E9E"/>
    <w:rsid w:val="00FC1213"/>
    <w:rsid w:val="00FC238C"/>
    <w:rsid w:val="00FC23BC"/>
    <w:rsid w:val="00FC2555"/>
    <w:rsid w:val="00FC3025"/>
    <w:rsid w:val="00FC3655"/>
    <w:rsid w:val="00FC4430"/>
    <w:rsid w:val="00FC4D88"/>
    <w:rsid w:val="00FC4F0D"/>
    <w:rsid w:val="00FC4F41"/>
    <w:rsid w:val="00FC51A3"/>
    <w:rsid w:val="00FC52F1"/>
    <w:rsid w:val="00FC551F"/>
    <w:rsid w:val="00FC5AAB"/>
    <w:rsid w:val="00FC5E82"/>
    <w:rsid w:val="00FC6899"/>
    <w:rsid w:val="00FC6FA0"/>
    <w:rsid w:val="00FC73E3"/>
    <w:rsid w:val="00FC7521"/>
    <w:rsid w:val="00FC7E77"/>
    <w:rsid w:val="00FD029F"/>
    <w:rsid w:val="00FD0BE5"/>
    <w:rsid w:val="00FD174A"/>
    <w:rsid w:val="00FD1765"/>
    <w:rsid w:val="00FD1A80"/>
    <w:rsid w:val="00FD33D6"/>
    <w:rsid w:val="00FD3EE1"/>
    <w:rsid w:val="00FD4235"/>
    <w:rsid w:val="00FD4454"/>
    <w:rsid w:val="00FD44F7"/>
    <w:rsid w:val="00FD46D2"/>
    <w:rsid w:val="00FD4C1B"/>
    <w:rsid w:val="00FD4E06"/>
    <w:rsid w:val="00FD5071"/>
    <w:rsid w:val="00FD5AF3"/>
    <w:rsid w:val="00FD5EDF"/>
    <w:rsid w:val="00FD72CF"/>
    <w:rsid w:val="00FE094C"/>
    <w:rsid w:val="00FE1081"/>
    <w:rsid w:val="00FE1922"/>
    <w:rsid w:val="00FE1B25"/>
    <w:rsid w:val="00FE25EF"/>
    <w:rsid w:val="00FE293E"/>
    <w:rsid w:val="00FE309F"/>
    <w:rsid w:val="00FE3451"/>
    <w:rsid w:val="00FE368B"/>
    <w:rsid w:val="00FE3AA3"/>
    <w:rsid w:val="00FE46B5"/>
    <w:rsid w:val="00FE49EF"/>
    <w:rsid w:val="00FE528B"/>
    <w:rsid w:val="00FE5CCC"/>
    <w:rsid w:val="00FE5D39"/>
    <w:rsid w:val="00FE6B3B"/>
    <w:rsid w:val="00FE74B2"/>
    <w:rsid w:val="00FE7828"/>
    <w:rsid w:val="00FF07F7"/>
    <w:rsid w:val="00FF0B0A"/>
    <w:rsid w:val="00FF1F91"/>
    <w:rsid w:val="00FF4136"/>
    <w:rsid w:val="00FF467A"/>
    <w:rsid w:val="00FF4CE5"/>
    <w:rsid w:val="00FF6728"/>
    <w:rsid w:val="00FF743A"/>
    <w:rsid w:val="00FF77D5"/>
    <w:rsid w:val="00FF7A0A"/>
    <w:rsid w:val="09CF6AA4"/>
    <w:rsid w:val="126A65BE"/>
    <w:rsid w:val="1FB04C67"/>
    <w:rsid w:val="4C2A0917"/>
    <w:rsid w:val="58F44423"/>
    <w:rsid w:val="66C9319E"/>
    <w:rsid w:val="6D7B7C6D"/>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F6F0EE0"/>
  <w15:docId w15:val="{E0ADEB02-10E1-4C8F-B1B4-16B29021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6"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3F8"/>
    <w:pPr>
      <w:suppressAutoHyphens/>
      <w:jc w:val="both"/>
    </w:pPr>
    <w:rPr>
      <w:lang w:eastAsia="zh-CN"/>
    </w:rPr>
  </w:style>
  <w:style w:type="paragraph" w:styleId="Ttulo1">
    <w:name w:val="heading 1"/>
    <w:basedOn w:val="Normal"/>
    <w:next w:val="Normal"/>
    <w:qFormat/>
    <w:pPr>
      <w:keepNext/>
      <w:numPr>
        <w:numId w:val="1"/>
      </w:numPr>
      <w:tabs>
        <w:tab w:val="left" w:pos="-141"/>
      </w:tabs>
      <w:jc w:val="center"/>
      <w:outlineLvl w:val="0"/>
    </w:pPr>
    <w:rPr>
      <w:b/>
      <w:sz w:val="28"/>
      <w:u w:val="single"/>
    </w:rPr>
  </w:style>
  <w:style w:type="paragraph" w:styleId="Ttulo2">
    <w:name w:val="heading 2"/>
    <w:basedOn w:val="Normal"/>
    <w:next w:val="Normal"/>
    <w:link w:val="Ttulo2Char"/>
    <w:qFormat/>
    <w:pPr>
      <w:keepNext/>
      <w:numPr>
        <w:ilvl w:val="1"/>
        <w:numId w:val="1"/>
      </w:numPr>
      <w:tabs>
        <w:tab w:val="left" w:pos="-141"/>
      </w:tabs>
      <w:spacing w:before="120"/>
      <w:jc w:val="center"/>
      <w:outlineLvl w:val="1"/>
    </w:pPr>
    <w:rPr>
      <w:rFonts w:ascii="Arial" w:hAnsi="Arial" w:cs="Arial"/>
      <w:b/>
      <w:sz w:val="28"/>
    </w:rPr>
  </w:style>
  <w:style w:type="paragraph" w:styleId="Ttulo3">
    <w:name w:val="heading 3"/>
    <w:basedOn w:val="Normal"/>
    <w:next w:val="Normal"/>
    <w:qFormat/>
    <w:pPr>
      <w:keepNext/>
      <w:numPr>
        <w:ilvl w:val="2"/>
        <w:numId w:val="1"/>
      </w:numPr>
      <w:tabs>
        <w:tab w:val="left" w:pos="-141"/>
      </w:tabs>
      <w:jc w:val="right"/>
      <w:outlineLvl w:val="2"/>
    </w:pPr>
    <w:rPr>
      <w:b/>
      <w:color w:val="000000"/>
      <w:sz w:val="24"/>
    </w:rPr>
  </w:style>
  <w:style w:type="paragraph" w:styleId="Ttulo4">
    <w:name w:val="heading 4"/>
    <w:basedOn w:val="Normal"/>
    <w:next w:val="Normal"/>
    <w:qFormat/>
    <w:pPr>
      <w:keepNext/>
      <w:numPr>
        <w:ilvl w:val="3"/>
        <w:numId w:val="1"/>
      </w:numPr>
      <w:tabs>
        <w:tab w:val="left" w:pos="-141"/>
      </w:tabs>
      <w:outlineLvl w:val="3"/>
    </w:pPr>
    <w:rPr>
      <w:sz w:val="28"/>
    </w:rPr>
  </w:style>
  <w:style w:type="paragraph" w:styleId="Ttulo5">
    <w:name w:val="heading 5"/>
    <w:basedOn w:val="Normal"/>
    <w:next w:val="Normal"/>
    <w:qFormat/>
    <w:pPr>
      <w:keepNext/>
      <w:numPr>
        <w:ilvl w:val="4"/>
        <w:numId w:val="1"/>
      </w:numPr>
      <w:tabs>
        <w:tab w:val="left" w:pos="-141"/>
      </w:tabs>
      <w:outlineLvl w:val="4"/>
    </w:pPr>
    <w:rPr>
      <w:b/>
      <w:i/>
      <w:sz w:val="28"/>
      <w:u w:val="single"/>
    </w:rPr>
  </w:style>
  <w:style w:type="paragraph" w:styleId="Ttulo6">
    <w:name w:val="heading 6"/>
    <w:basedOn w:val="Normal"/>
    <w:next w:val="Normal"/>
    <w:qFormat/>
    <w:pPr>
      <w:keepNext/>
      <w:numPr>
        <w:ilvl w:val="5"/>
        <w:numId w:val="1"/>
      </w:numPr>
      <w:tabs>
        <w:tab w:val="left" w:pos="-141"/>
      </w:tabs>
      <w:outlineLvl w:val="5"/>
    </w:pPr>
    <w:rPr>
      <w:rFonts w:ascii="Arial" w:hAnsi="Arial" w:cs="Arial"/>
      <w:b/>
      <w:i/>
      <w:sz w:val="32"/>
      <w:u w:val="single"/>
    </w:rPr>
  </w:style>
  <w:style w:type="paragraph" w:styleId="Ttulo7">
    <w:name w:val="heading 7"/>
    <w:basedOn w:val="Normal"/>
    <w:next w:val="Normal"/>
    <w:qFormat/>
    <w:pPr>
      <w:keepNext/>
      <w:numPr>
        <w:ilvl w:val="6"/>
        <w:numId w:val="1"/>
      </w:numPr>
      <w:tabs>
        <w:tab w:val="left" w:pos="-141"/>
      </w:tabs>
      <w:outlineLvl w:val="6"/>
    </w:pPr>
    <w:rPr>
      <w:b/>
      <w:sz w:val="24"/>
    </w:rPr>
  </w:style>
  <w:style w:type="paragraph" w:styleId="Ttulo8">
    <w:name w:val="heading 8"/>
    <w:basedOn w:val="Normal"/>
    <w:next w:val="Normal"/>
    <w:qFormat/>
    <w:pPr>
      <w:keepNext/>
      <w:numPr>
        <w:ilvl w:val="7"/>
        <w:numId w:val="1"/>
      </w:numPr>
      <w:tabs>
        <w:tab w:val="left" w:pos="-141"/>
      </w:tabs>
      <w:outlineLvl w:val="7"/>
    </w:pPr>
    <w:rPr>
      <w:b/>
      <w:sz w:val="24"/>
    </w:rPr>
  </w:style>
  <w:style w:type="paragraph" w:styleId="Ttulo9">
    <w:name w:val="heading 9"/>
    <w:basedOn w:val="Normal"/>
    <w:next w:val="Normal"/>
    <w:qFormat/>
    <w:pPr>
      <w:keepNext/>
      <w:numPr>
        <w:ilvl w:val="8"/>
        <w:numId w:val="1"/>
      </w:numPr>
      <w:tabs>
        <w:tab w:val="left" w:pos="-141"/>
      </w:tabs>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Refdecomentrio">
    <w:name w:val="annotation reference"/>
    <w:uiPriority w:val="99"/>
    <w:semiHidden/>
    <w:unhideWhenUsed/>
    <w:qFormat/>
    <w:rPr>
      <w:sz w:val="16"/>
      <w:szCs w:val="16"/>
    </w:rPr>
  </w:style>
  <w:style w:type="character" w:styleId="HiperlinkVisitado">
    <w:name w:val="FollowedHyperlink"/>
    <w:qFormat/>
    <w:rPr>
      <w:color w:val="800080"/>
      <w:u w:val="single"/>
    </w:rPr>
  </w:style>
  <w:style w:type="character" w:styleId="Hyperlink">
    <w:name w:val="Hyperlink"/>
    <w:uiPriority w:val="6"/>
    <w:qFormat/>
    <w:rPr>
      <w:color w:val="0000FF"/>
      <w:u w:val="single"/>
    </w:rPr>
  </w:style>
  <w:style w:type="character" w:styleId="Nmerodepgina">
    <w:name w:val="page number"/>
  </w:style>
  <w:style w:type="paragraph" w:styleId="Lista">
    <w:name w:val="List"/>
    <w:basedOn w:val="Corpodetexto"/>
    <w:rPr>
      <w:rFonts w:cs="Arial"/>
    </w:rPr>
  </w:style>
  <w:style w:type="paragraph" w:styleId="Corpodetexto">
    <w:name w:val="Body Text"/>
    <w:basedOn w:val="Normal"/>
    <w:link w:val="CorpodetextoChar"/>
    <w:qFormat/>
    <w:rPr>
      <w:sz w:val="24"/>
    </w:rPr>
  </w:style>
  <w:style w:type="paragraph" w:styleId="Textodecomentrio">
    <w:name w:val="annotation text"/>
    <w:basedOn w:val="Normal"/>
    <w:link w:val="TextodecomentrioChar5"/>
    <w:uiPriority w:val="99"/>
    <w:unhideWhenUsed/>
  </w:style>
  <w:style w:type="paragraph" w:styleId="NormalWeb">
    <w:name w:val="Normal (Web)"/>
    <w:basedOn w:val="Normal"/>
    <w:uiPriority w:val="99"/>
    <w:semiHidden/>
    <w:unhideWhenUsed/>
    <w:pPr>
      <w:suppressAutoHyphens w:val="0"/>
      <w:spacing w:before="100" w:beforeAutospacing="1" w:after="100" w:afterAutospacing="1"/>
      <w:jc w:val="left"/>
    </w:pPr>
    <w:rPr>
      <w:rFonts w:eastAsia="Times New Roman"/>
      <w:sz w:val="24"/>
      <w:szCs w:val="24"/>
      <w:lang w:eastAsia="pt-BR"/>
    </w:rPr>
  </w:style>
  <w:style w:type="paragraph" w:styleId="Corpodetexto2">
    <w:name w:val="Body Text 2"/>
    <w:basedOn w:val="Normal"/>
    <w:link w:val="Corpodetexto2Char"/>
    <w:uiPriority w:val="99"/>
    <w:semiHidden/>
    <w:unhideWhenUsed/>
    <w:qFormat/>
    <w:pPr>
      <w:spacing w:after="120" w:line="480" w:lineRule="auto"/>
    </w:pPr>
  </w:style>
  <w:style w:type="paragraph" w:styleId="Cabealho">
    <w:name w:val="header"/>
    <w:basedOn w:val="Normal"/>
    <w:link w:val="CabealhoChar"/>
    <w:uiPriority w:val="99"/>
    <w:pPr>
      <w:tabs>
        <w:tab w:val="center" w:pos="4419"/>
        <w:tab w:val="right" w:pos="8838"/>
      </w:tabs>
    </w:pPr>
  </w:style>
  <w:style w:type="paragraph" w:styleId="Assuntodocomentrio">
    <w:name w:val="annotation subject"/>
    <w:basedOn w:val="Textodecomentrio4"/>
    <w:next w:val="Textodecomentrio4"/>
    <w:qFormat/>
    <w:rPr>
      <w:b/>
      <w:bCs/>
    </w:rPr>
  </w:style>
  <w:style w:type="paragraph" w:customStyle="1" w:styleId="Textodecomentrio4">
    <w:name w:val="Texto de comentário4"/>
    <w:basedOn w:val="Normal"/>
    <w:qFormat/>
  </w:style>
  <w:style w:type="paragraph" w:styleId="Rodap">
    <w:name w:val="footer"/>
    <w:basedOn w:val="Normal"/>
    <w:qFormat/>
    <w:pPr>
      <w:tabs>
        <w:tab w:val="center" w:pos="4419"/>
        <w:tab w:val="right" w:pos="8838"/>
      </w:tabs>
    </w:pPr>
  </w:style>
  <w:style w:type="paragraph" w:styleId="Legenda">
    <w:name w:val="caption"/>
    <w:basedOn w:val="Normal"/>
    <w:qFormat/>
    <w:pPr>
      <w:suppressLineNumbers/>
      <w:spacing w:before="120" w:after="120"/>
    </w:pPr>
    <w:rPr>
      <w:rFonts w:cs="Arial"/>
      <w:i/>
      <w:iCs/>
      <w:sz w:val="24"/>
      <w:szCs w:val="24"/>
    </w:rPr>
  </w:style>
  <w:style w:type="paragraph" w:styleId="Textodebalo">
    <w:name w:val="Balloon Text"/>
    <w:basedOn w:val="Normal"/>
    <w:qFormat/>
    <w:rPr>
      <w:rFonts w:ascii="Segoe UI" w:hAnsi="Segoe UI" w:cs="Segoe UI"/>
      <w:sz w:val="18"/>
      <w:szCs w:val="18"/>
    </w:rPr>
  </w:style>
  <w:style w:type="paragraph" w:styleId="Textodenotaderodap">
    <w:name w:val="footnote text"/>
    <w:basedOn w:val="Normal"/>
    <w:qFormat/>
  </w:style>
  <w:style w:type="table" w:styleId="Tabelacomgrade">
    <w:name w:val="Table Grid"/>
    <w:basedOn w:val="Tabelanorma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qFormat/>
  </w:style>
  <w:style w:type="character" w:customStyle="1" w:styleId="WW8Num2z1">
    <w:name w:val="WW8Num2z1"/>
  </w:style>
  <w:style w:type="character" w:customStyle="1" w:styleId="WW8Num2z2">
    <w:name w:val="WW8Num2z2"/>
    <w:qFormat/>
  </w:style>
  <w:style w:type="character" w:customStyle="1" w:styleId="WW8Num2z3">
    <w:name w:val="WW8Num2z3"/>
  </w:style>
  <w:style w:type="character" w:customStyle="1" w:styleId="WW8Num2z4">
    <w:name w:val="WW8Num2z4"/>
  </w:style>
  <w:style w:type="character" w:customStyle="1" w:styleId="WW8Num2z5">
    <w:name w:val="WW8Num2z5"/>
    <w:qFormat/>
  </w:style>
  <w:style w:type="character" w:customStyle="1" w:styleId="WW8Num2z6">
    <w:name w:val="WW8Num2z6"/>
  </w:style>
  <w:style w:type="character" w:customStyle="1" w:styleId="WW8Num2z7">
    <w:name w:val="WW8Num2z7"/>
  </w:style>
  <w:style w:type="character" w:customStyle="1" w:styleId="WW8Num2z8">
    <w:name w:val="WW8Num2z8"/>
    <w:qFormat/>
  </w:style>
  <w:style w:type="character" w:customStyle="1" w:styleId="WW8Num3z0">
    <w:name w:val="WW8Num3z0"/>
    <w:rPr>
      <w:rFonts w:hint="default"/>
    </w:rPr>
  </w:style>
  <w:style w:type="character" w:customStyle="1" w:styleId="WW8Num4z0">
    <w:name w:val="WW8Num4z0"/>
    <w:rPr>
      <w:rFonts w:ascii="Arial Narrow" w:hAnsi="Arial Narrow" w:cs="Arial"/>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qFormat/>
    <w:rPr>
      <w:rFonts w:hint="default"/>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Narrow" w:hAnsi="Arial Narrow" w:cs="Arial" w:hint="default"/>
      <w:color w:val="000000"/>
      <w:sz w:val="24"/>
    </w:rPr>
  </w:style>
  <w:style w:type="character" w:customStyle="1" w:styleId="WW8Num8z0">
    <w:name w:val="WW8Num8z0"/>
    <w:rPr>
      <w:rFonts w:eastAsia="MingLiU-ExtB" w:hint="default"/>
      <w:color w:val="FF0000"/>
      <w:sz w:val="24"/>
      <w:szCs w:val="24"/>
    </w:rPr>
  </w:style>
  <w:style w:type="character" w:customStyle="1" w:styleId="WW8Num9z0">
    <w:name w:val="WW8Num9z0"/>
    <w:rPr>
      <w:rFonts w:ascii="Symbol" w:hAnsi="Symbol" w:cs="Symbol" w:hint="default"/>
      <w:color w:val="FF0000"/>
      <w:sz w:val="24"/>
      <w:szCs w:val="24"/>
    </w:rPr>
  </w:style>
  <w:style w:type="character" w:customStyle="1" w:styleId="WW8Num10z0">
    <w:name w:val="WW8Num10z0"/>
    <w:rPr>
      <w:rFonts w:ascii="Arial Narrow" w:hAnsi="Arial Narrow" w:cs="Arial Narrow" w:hint="default"/>
      <w:sz w:val="24"/>
    </w:rPr>
  </w:style>
  <w:style w:type="character" w:customStyle="1" w:styleId="WW8Num11z0">
    <w:name w:val="WW8Num11z0"/>
    <w:rPr>
      <w:rFonts w:ascii="Arial Narrow" w:hAnsi="Arial Narrow" w:cs="Arial" w:hint="default"/>
      <w:sz w:val="24"/>
      <w:szCs w:val="24"/>
    </w:rPr>
  </w:style>
  <w:style w:type="character" w:customStyle="1" w:styleId="WW8Num11z1">
    <w:name w:val="WW8Num11z1"/>
    <w:qFormat/>
    <w:rPr>
      <w:rFonts w:ascii="Times New Roman" w:hAnsi="Times New Roman" w:cs="Times New Roman" w:hint="default"/>
      <w:sz w:val="24"/>
      <w:szCs w:val="24"/>
    </w:rPr>
  </w:style>
  <w:style w:type="character" w:customStyle="1" w:styleId="WW8Num12z0">
    <w:name w:val="WW8Num12z0"/>
    <w:rPr>
      <w:rFonts w:hint="default"/>
      <w:sz w:val="24"/>
      <w:szCs w:val="24"/>
    </w:rPr>
  </w:style>
  <w:style w:type="character" w:customStyle="1" w:styleId="WW8Num13z0">
    <w:name w:val="WW8Num13z0"/>
    <w:rPr>
      <w:rFonts w:hint="default"/>
      <w:spacing w:val="-3"/>
      <w:sz w:val="24"/>
      <w:szCs w:val="24"/>
    </w:rPr>
  </w:style>
  <w:style w:type="character" w:customStyle="1" w:styleId="WW8Num14z0">
    <w:name w:val="WW8Num14z0"/>
    <w:rPr>
      <w:rFonts w:hint="default"/>
      <w:sz w:val="24"/>
      <w:szCs w:val="24"/>
    </w:rPr>
  </w:style>
  <w:style w:type="character" w:customStyle="1" w:styleId="WW8Num15z0">
    <w:name w:val="WW8Num15z0"/>
    <w:rPr>
      <w:rFonts w:hint="default"/>
    </w:rPr>
  </w:style>
  <w:style w:type="character" w:customStyle="1" w:styleId="WW8Num15z2">
    <w:name w:val="WW8Num15z2"/>
    <w:rPr>
      <w:rFonts w:hint="default"/>
      <w:sz w:val="24"/>
      <w:szCs w:val="24"/>
    </w:rPr>
  </w:style>
  <w:style w:type="character" w:customStyle="1" w:styleId="WW8Num16z0">
    <w:name w:val="WW8Num16z0"/>
    <w:rPr>
      <w:rFonts w:hint="default"/>
      <w:b/>
      <w:sz w:val="24"/>
    </w:rPr>
  </w:style>
  <w:style w:type="character" w:customStyle="1" w:styleId="WW8Num16z1">
    <w:name w:val="WW8Num16z1"/>
    <w:rPr>
      <w:rFonts w:hint="default"/>
      <w:bCs/>
      <w:sz w:val="24"/>
      <w:szCs w:val="24"/>
    </w:rPr>
  </w:style>
  <w:style w:type="character" w:customStyle="1" w:styleId="WW8Num17z0">
    <w:name w:val="WW8Num17z0"/>
    <w:rPr>
      <w:rFonts w:hint="default"/>
    </w:rPr>
  </w:style>
  <w:style w:type="character" w:customStyle="1" w:styleId="WW8Num17z1">
    <w:name w:val="WW8Num17z1"/>
    <w:rPr>
      <w:rFonts w:hint="default"/>
      <w:sz w:val="24"/>
      <w:szCs w:val="24"/>
    </w:rPr>
  </w:style>
  <w:style w:type="character" w:customStyle="1" w:styleId="WW8Num17z2">
    <w:name w:val="WW8Num17z2"/>
    <w:rPr>
      <w:rFonts w:hint="default"/>
      <w:sz w:val="24"/>
      <w:szCs w:val="24"/>
    </w:rPr>
  </w:style>
  <w:style w:type="character" w:customStyle="1" w:styleId="WW8Num18z0">
    <w:name w:val="WW8Num18z0"/>
    <w:rPr>
      <w:rFonts w:hint="default"/>
      <w:b/>
      <w:sz w:val="24"/>
      <w:szCs w:val="24"/>
    </w:rPr>
  </w:style>
  <w:style w:type="character" w:customStyle="1" w:styleId="WW8Num18z1">
    <w:name w:val="WW8Num18z1"/>
    <w:rPr>
      <w:rFonts w:hint="default"/>
      <w:sz w:val="24"/>
    </w:rPr>
  </w:style>
  <w:style w:type="character" w:customStyle="1" w:styleId="WW8Num19z0">
    <w:name w:val="WW8Num19z0"/>
    <w:rPr>
      <w:rFonts w:hint="default"/>
      <w:color w:val="000000"/>
      <w:spacing w:val="-3"/>
      <w:sz w:val="24"/>
      <w:szCs w:val="24"/>
    </w:rPr>
  </w:style>
  <w:style w:type="character" w:customStyle="1" w:styleId="WW8Num20z0">
    <w:name w:val="WW8Num20z0"/>
    <w:rPr>
      <w:rFonts w:hint="default"/>
      <w:b/>
      <w:kern w:val="2"/>
      <w:sz w:val="24"/>
      <w:szCs w:val="24"/>
      <w:u w:val="single"/>
    </w:rPr>
  </w:style>
  <w:style w:type="character" w:customStyle="1" w:styleId="WW8Num20z1">
    <w:name w:val="WW8Num20z1"/>
    <w:rPr>
      <w:rFonts w:hint="default"/>
      <w:sz w:val="24"/>
    </w:rPr>
  </w:style>
  <w:style w:type="character" w:customStyle="1" w:styleId="WW8Num21z0">
    <w:name w:val="WW8Num21z0"/>
    <w:rPr>
      <w:rFonts w:hint="default"/>
      <w:b/>
      <w:color w:val="000000"/>
      <w:spacing w:val="-3"/>
      <w:sz w:val="24"/>
      <w:szCs w:val="24"/>
    </w:rPr>
  </w:style>
  <w:style w:type="character" w:customStyle="1" w:styleId="WW8Num22z0">
    <w:name w:val="WW8Num22z0"/>
    <w:rPr>
      <w:rFonts w:hint="default"/>
      <w:sz w:val="24"/>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2z1">
    <w:name w:val="WW8Num12z1"/>
    <w:rPr>
      <w:rFonts w:ascii="Arial Narrow" w:hAnsi="Arial Narrow" w:cs="Arial"/>
      <w:b/>
      <w:sz w:val="24"/>
      <w:szCs w:val="24"/>
    </w:rPr>
  </w:style>
  <w:style w:type="character" w:customStyle="1" w:styleId="WW8Num12z2">
    <w:name w:val="WW8Num12z2"/>
    <w:rPr>
      <w:rFonts w:ascii="Arial Narrow" w:hAnsi="Arial Narrow" w:cs="Arial Narrow"/>
      <w:sz w:val="24"/>
      <w:szCs w:val="24"/>
    </w:rPr>
  </w:style>
  <w:style w:type="character" w:customStyle="1" w:styleId="WW8Num12z3">
    <w:name w:val="WW8Num12z3"/>
    <w:rPr>
      <w:rFonts w:ascii="Arial Narrow" w:hAnsi="Arial Narrow" w:cs="Arial Narrow"/>
      <w:b/>
      <w:sz w:val="24"/>
      <w:szCs w:val="24"/>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rPr>
      <w:rFonts w:ascii="Arial Narrow" w:hAnsi="Arial Narrow" w:cs="Arial"/>
      <w:b/>
      <w:sz w:val="24"/>
      <w:szCs w:val="24"/>
    </w:rPr>
  </w:style>
  <w:style w:type="character" w:customStyle="1" w:styleId="WW8Num13z2">
    <w:name w:val="WW8Num13z2"/>
    <w:rPr>
      <w:rFonts w:ascii="Arial Narrow" w:hAnsi="Arial Narrow" w:cs="Arial Narrow"/>
      <w:sz w:val="24"/>
      <w:szCs w:val="24"/>
    </w:rPr>
  </w:style>
  <w:style w:type="character" w:customStyle="1" w:styleId="WW8Num13z3">
    <w:name w:val="WW8Num13z3"/>
    <w:rPr>
      <w:rFonts w:ascii="Arial Narrow" w:hAnsi="Arial Narrow" w:cs="Arial Narrow"/>
      <w:b/>
      <w:sz w:val="24"/>
      <w:szCs w:val="24"/>
    </w:rPr>
  </w:style>
  <w:style w:type="character" w:customStyle="1" w:styleId="WW8Num13z4">
    <w:name w:val="WW8Num13z4"/>
    <w:qFormat/>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9z1">
    <w:name w:val="WW8Num19z1"/>
    <w:rPr>
      <w:rFonts w:ascii="Times New Roman" w:hAnsi="Times New Roman" w:cs="Times New Roman" w:hint="default"/>
      <w:sz w:val="24"/>
    </w:rPr>
  </w:style>
  <w:style w:type="character" w:customStyle="1" w:styleId="WW8Num22z1">
    <w:name w:val="WW8Num22z1"/>
    <w:rPr>
      <w:rFonts w:hint="default"/>
      <w:b/>
      <w:bCs/>
      <w:color w:val="000000"/>
      <w:sz w:val="24"/>
      <w:szCs w:val="24"/>
    </w:rPr>
  </w:style>
  <w:style w:type="character" w:customStyle="1" w:styleId="WW8Num22z2">
    <w:name w:val="WW8Num22z2"/>
    <w:rPr>
      <w:rFonts w:hint="default"/>
      <w:b/>
      <w:bCs/>
      <w:color w:val="000000"/>
      <w:sz w:val="24"/>
      <w:szCs w:val="24"/>
      <w:highlight w:val="lightGray"/>
    </w:rPr>
  </w:style>
  <w:style w:type="character" w:customStyle="1" w:styleId="WW8Num23z0">
    <w:name w:val="WW8Num23z0"/>
    <w:rPr>
      <w:rFonts w:hint="default"/>
      <w:spacing w:val="-3"/>
      <w:sz w:val="24"/>
      <w:szCs w:val="24"/>
    </w:rPr>
  </w:style>
  <w:style w:type="character" w:customStyle="1" w:styleId="WW8Num24z0">
    <w:name w:val="WW8Num24z0"/>
    <w:rPr>
      <w:rFonts w:hint="default"/>
      <w:bCs/>
      <w:sz w:val="24"/>
      <w:szCs w:val="24"/>
      <w:highlight w:val="yellow"/>
    </w:rPr>
  </w:style>
  <w:style w:type="character" w:customStyle="1" w:styleId="WW8Num25z0">
    <w:name w:val="WW8Num25z0"/>
    <w:rPr>
      <w:rFonts w:hint="default"/>
      <w:sz w:val="24"/>
      <w:szCs w:val="24"/>
    </w:rPr>
  </w:style>
  <w:style w:type="character" w:customStyle="1" w:styleId="WW8Num26z0">
    <w:name w:val="WW8Num26z0"/>
    <w:rPr>
      <w:rFonts w:hint="default"/>
    </w:rPr>
  </w:style>
  <w:style w:type="character" w:customStyle="1" w:styleId="WW8Num27z0">
    <w:name w:val="WW8Num27z0"/>
    <w:rPr>
      <w:rFonts w:hint="default"/>
    </w:rPr>
  </w:style>
  <w:style w:type="character" w:customStyle="1" w:styleId="WW8Num27z2">
    <w:name w:val="WW8Num27z2"/>
    <w:rPr>
      <w:rFonts w:hint="default"/>
      <w:sz w:val="24"/>
      <w:szCs w:val="24"/>
    </w:rPr>
  </w:style>
  <w:style w:type="character" w:customStyle="1" w:styleId="WW8Num28z0">
    <w:name w:val="WW8Num28z0"/>
    <w:rPr>
      <w:rFonts w:hint="default"/>
      <w:b/>
      <w:sz w:val="24"/>
    </w:rPr>
  </w:style>
  <w:style w:type="character" w:customStyle="1" w:styleId="WW8Num28z1">
    <w:name w:val="WW8Num28z1"/>
    <w:rPr>
      <w:rFonts w:hint="default"/>
      <w:bCs/>
      <w:sz w:val="24"/>
      <w:szCs w:val="24"/>
    </w:rPr>
  </w:style>
  <w:style w:type="character" w:customStyle="1" w:styleId="WW8Num29z0">
    <w:name w:val="WW8Num29z0"/>
    <w:rPr>
      <w:rFonts w:hint="default"/>
    </w:rPr>
  </w:style>
  <w:style w:type="character" w:customStyle="1" w:styleId="WW8Num29z1">
    <w:name w:val="WW8Num29z1"/>
    <w:rPr>
      <w:rFonts w:hint="default"/>
      <w:sz w:val="24"/>
      <w:szCs w:val="24"/>
    </w:rPr>
  </w:style>
  <w:style w:type="character" w:customStyle="1" w:styleId="WW8Num29z2">
    <w:name w:val="WW8Num29z2"/>
    <w:rPr>
      <w:rFonts w:hint="default"/>
      <w:sz w:val="24"/>
      <w:szCs w:val="24"/>
    </w:rPr>
  </w:style>
  <w:style w:type="character" w:customStyle="1" w:styleId="WW8Num30z0">
    <w:name w:val="WW8Num30z0"/>
    <w:rPr>
      <w:rFonts w:hint="default"/>
      <w:b/>
      <w:sz w:val="24"/>
      <w:szCs w:val="24"/>
    </w:rPr>
  </w:style>
  <w:style w:type="character" w:customStyle="1" w:styleId="WW8Num30z1">
    <w:name w:val="WW8Num30z1"/>
    <w:rPr>
      <w:rFonts w:hint="default"/>
      <w:sz w:val="24"/>
    </w:rPr>
  </w:style>
  <w:style w:type="character" w:customStyle="1" w:styleId="WW8Num31z0">
    <w:name w:val="WW8Num31z0"/>
    <w:rPr>
      <w:rFonts w:hint="default"/>
      <w:color w:val="000000"/>
      <w:spacing w:val="-3"/>
      <w:sz w:val="24"/>
      <w:szCs w:val="24"/>
    </w:rPr>
  </w:style>
  <w:style w:type="character" w:customStyle="1" w:styleId="WW8Num32z0">
    <w:name w:val="WW8Num32z0"/>
    <w:rPr>
      <w:rFonts w:hint="default"/>
      <w:b/>
      <w:kern w:val="2"/>
      <w:sz w:val="24"/>
      <w:szCs w:val="24"/>
      <w:u w:val="single"/>
    </w:rPr>
  </w:style>
  <w:style w:type="character" w:customStyle="1" w:styleId="WW8Num32z1">
    <w:name w:val="WW8Num32z1"/>
    <w:rPr>
      <w:rFonts w:hint="default"/>
      <w:sz w:val="24"/>
    </w:rPr>
  </w:style>
  <w:style w:type="character" w:customStyle="1" w:styleId="WW8Num33z0">
    <w:name w:val="WW8Num33z0"/>
  </w:style>
  <w:style w:type="character" w:customStyle="1" w:styleId="WW8Num34z0">
    <w:name w:val="WW8Num34z0"/>
    <w:rPr>
      <w:rFonts w:hint="default"/>
      <w:b/>
      <w:color w:val="000000"/>
      <w:spacing w:val="-3"/>
      <w:sz w:val="24"/>
      <w:szCs w:val="24"/>
    </w:rPr>
  </w:style>
  <w:style w:type="character" w:customStyle="1" w:styleId="WW8Num35z0">
    <w:name w:val="WW8Num35z0"/>
    <w:rPr>
      <w:rFonts w:hint="default"/>
    </w:rPr>
  </w:style>
  <w:style w:type="character" w:customStyle="1" w:styleId="WW8Num36z0">
    <w:name w:val="WW8Num36z0"/>
    <w:rPr>
      <w:rFonts w:hint="default"/>
      <w:sz w:val="24"/>
      <w:szCs w:val="24"/>
    </w:rPr>
  </w:style>
  <w:style w:type="character" w:customStyle="1" w:styleId="WW8Num37z0">
    <w:name w:val="WW8Num37z0"/>
    <w:rPr>
      <w:rFonts w:ascii="Symbol" w:hAnsi="Symbol" w:cs="Symbol" w:hint="default"/>
      <w:sz w:val="20"/>
    </w:rPr>
  </w:style>
  <w:style w:type="character" w:customStyle="1" w:styleId="WW8Num37z1">
    <w:name w:val="WW8Num37z1"/>
    <w:rPr>
      <w:rFonts w:ascii="Courier New" w:hAnsi="Courier New" w:cs="Courier New" w:hint="default"/>
      <w:sz w:val="20"/>
    </w:rPr>
  </w:style>
  <w:style w:type="character" w:customStyle="1" w:styleId="WW8Num37z2">
    <w:name w:val="WW8Num37z2"/>
    <w:rPr>
      <w:rFonts w:ascii="Wingdings" w:hAnsi="Wingdings" w:cs="Wingdings" w:hint="default"/>
      <w:sz w:val="20"/>
    </w:rPr>
  </w:style>
  <w:style w:type="character" w:customStyle="1" w:styleId="WW8Num38z0">
    <w:name w:val="WW8Num38z0"/>
    <w:rPr>
      <w:rFonts w:hint="default"/>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Fontepargpadro6">
    <w:name w:val="Fonte parág. padrão6"/>
  </w:style>
  <w:style w:type="character" w:customStyle="1" w:styleId="Fontepargpadro1">
    <w:name w:val="Fonte parág. padrão1"/>
  </w:style>
  <w:style w:type="character" w:customStyle="1" w:styleId="Fontepargpadro11">
    <w:name w:val="Fonte parág. padrão11"/>
  </w:style>
  <w:style w:type="character" w:customStyle="1" w:styleId="Refdecomentrio11">
    <w:name w:val="Ref. de comentário11"/>
    <w:rPr>
      <w:sz w:val="16"/>
      <w:szCs w:val="16"/>
    </w:rPr>
  </w:style>
  <w:style w:type="character" w:customStyle="1" w:styleId="TextodecomentrioChar3">
    <w:name w:val="Texto de comentário Char3"/>
    <w:rPr>
      <w:lang w:eastAsia="zh-C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qFormat/>
  </w:style>
  <w:style w:type="character" w:customStyle="1" w:styleId="WW8Num14z1">
    <w:name w:val="WW8Num14z1"/>
    <w:qFormat/>
    <w:rPr>
      <w:rFonts w:ascii="Arial Narrow" w:hAnsi="Arial Narrow" w:cs="Arial"/>
      <w:b/>
      <w:sz w:val="24"/>
      <w:szCs w:val="24"/>
    </w:rPr>
  </w:style>
  <w:style w:type="character" w:customStyle="1" w:styleId="WW8Num14z2">
    <w:name w:val="WW8Num14z2"/>
    <w:qFormat/>
    <w:rPr>
      <w:rFonts w:ascii="Arial Narrow" w:hAnsi="Arial Narrow" w:cs="Arial Narrow"/>
      <w:sz w:val="24"/>
      <w:szCs w:val="24"/>
    </w:rPr>
  </w:style>
  <w:style w:type="character" w:customStyle="1" w:styleId="WW8Num14z3">
    <w:name w:val="WW8Num14z3"/>
    <w:qFormat/>
    <w:rPr>
      <w:rFonts w:ascii="Arial Narrow" w:hAnsi="Arial Narrow" w:cs="Arial Narrow"/>
      <w:b/>
      <w:sz w:val="24"/>
      <w:szCs w:val="24"/>
    </w:rPr>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24z1">
    <w:name w:val="WW8Num24z1"/>
    <w:rPr>
      <w:rFonts w:ascii="Arial Narrow" w:hAnsi="Arial Narrow" w:cs="Arial Narrow" w:hint="default"/>
      <w:sz w:val="24"/>
      <w:szCs w:val="24"/>
      <w:highlight w:val="yellow"/>
    </w:rPr>
  </w:style>
  <w:style w:type="character" w:customStyle="1" w:styleId="WW8Num21z1">
    <w:name w:val="WW8Num21z1"/>
    <w:rPr>
      <w:rFonts w:ascii="Arial Narrow" w:hAnsi="Arial Narrow" w:cs="Arial" w:hint="default"/>
      <w:b/>
      <w:bCs/>
      <w:color w:val="000000"/>
      <w:sz w:val="24"/>
      <w:szCs w:val="24"/>
      <w:highlight w:val="green"/>
    </w:rPr>
  </w:style>
  <w:style w:type="character" w:customStyle="1" w:styleId="WW8Num27z1">
    <w:name w:val="WW8Num27z1"/>
    <w:rPr>
      <w:rFonts w:ascii="Arial Narrow" w:hAnsi="Arial Narrow" w:cs="Arial Narrow" w:hint="default"/>
      <w:sz w:val="24"/>
      <w:szCs w:val="24"/>
      <w:highlight w:val="yellow"/>
    </w:rPr>
  </w:style>
  <w:style w:type="character" w:customStyle="1" w:styleId="WW8Num40z0">
    <w:name w:val="WW8Num40z0"/>
    <w:rPr>
      <w:rFonts w:ascii="Arial Narrow" w:hAnsi="Arial Narrow" w:cs="Arial" w:hint="default"/>
      <w:b/>
      <w:sz w:val="24"/>
    </w:rPr>
  </w:style>
  <w:style w:type="character" w:customStyle="1" w:styleId="WW8Num40z1">
    <w:name w:val="WW8Num40z1"/>
    <w:rPr>
      <w:rFonts w:ascii="Arial Narrow" w:hAnsi="Arial Narrow" w:cs="Arial" w:hint="default"/>
      <w:b/>
      <w:bCs/>
      <w:color w:val="000000"/>
      <w:sz w:val="24"/>
      <w:szCs w:val="24"/>
      <w:highlight w:val="green"/>
    </w:rPr>
  </w:style>
  <w:style w:type="character" w:customStyle="1" w:styleId="WW8Num41z0">
    <w:name w:val="WW8Num41z0"/>
    <w:rPr>
      <w:rFonts w:ascii="Arial Narrow" w:hAnsi="Arial Narrow" w:cs="Arial" w:hint="default"/>
      <w:b/>
      <w:sz w:val="24"/>
      <w:szCs w:val="24"/>
    </w:rPr>
  </w:style>
  <w:style w:type="character" w:customStyle="1" w:styleId="WW8Num15z1">
    <w:name w:val="WW8Num15z1"/>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7z3">
    <w:name w:val="WW8Num27z3"/>
    <w:rPr>
      <w:rFonts w:ascii="Arial Narrow" w:hAnsi="Arial Narrow" w:cs="Arial Narrow" w:hint="default"/>
      <w:b/>
      <w:sz w:val="24"/>
      <w:szCs w:val="24"/>
    </w:rPr>
  </w:style>
  <w:style w:type="character" w:customStyle="1" w:styleId="WW8Num35z1">
    <w:name w:val="WW8Num35z1"/>
    <w:rPr>
      <w:rFonts w:ascii="Arial Narrow" w:hAnsi="Arial Narrow" w:cs="Arial"/>
      <w:b/>
      <w:sz w:val="24"/>
      <w:szCs w:val="24"/>
    </w:rPr>
  </w:style>
  <w:style w:type="character" w:customStyle="1" w:styleId="WW8Num35z2">
    <w:name w:val="WW8Num35z2"/>
    <w:rPr>
      <w:rFonts w:ascii="Arial Narrow" w:hAnsi="Arial Narrow" w:cs="Arial Narrow"/>
      <w:sz w:val="24"/>
      <w:szCs w:val="24"/>
    </w:rPr>
  </w:style>
  <w:style w:type="character" w:customStyle="1" w:styleId="WW8Num35z3">
    <w:name w:val="WW8Num35z3"/>
    <w:rPr>
      <w:rFonts w:ascii="Arial Narrow" w:hAnsi="Arial Narrow" w:cs="Arial Narrow"/>
      <w:b/>
      <w:sz w:val="24"/>
      <w:szCs w:val="24"/>
    </w:rPr>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rPr>
      <w:rFonts w:ascii="Arial Narrow" w:hAnsi="Arial Narrow" w:cs="Arial"/>
      <w:b/>
      <w:sz w:val="24"/>
      <w:szCs w:val="24"/>
    </w:rPr>
  </w:style>
  <w:style w:type="character" w:customStyle="1" w:styleId="WW8Num36z2">
    <w:name w:val="WW8Num36z2"/>
    <w:rPr>
      <w:rFonts w:ascii="Arial Narrow" w:hAnsi="Arial Narrow" w:cs="Arial Narrow"/>
      <w:sz w:val="24"/>
      <w:szCs w:val="24"/>
    </w:rPr>
  </w:style>
  <w:style w:type="character" w:customStyle="1" w:styleId="WW8Num36z3">
    <w:name w:val="WW8Num36z3"/>
    <w:rPr>
      <w:rFonts w:ascii="Arial Narrow" w:hAnsi="Arial Narrow" w:cs="Arial Narrow"/>
      <w:b/>
      <w:sz w:val="24"/>
      <w:szCs w:val="24"/>
    </w:rPr>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2z0">
    <w:name w:val="WW8Num42z0"/>
    <w:rPr>
      <w:rFonts w:hint="default"/>
      <w:color w:val="000000"/>
      <w:spacing w:val="-3"/>
      <w:sz w:val="24"/>
      <w:szCs w:val="24"/>
    </w:rPr>
  </w:style>
  <w:style w:type="character" w:customStyle="1" w:styleId="WW8Num43z0">
    <w:name w:val="WW8Num43z0"/>
    <w:rPr>
      <w:rFonts w:ascii="Arial Narrow" w:hAnsi="Arial Narrow" w:cs="Arial" w:hint="default"/>
      <w:b/>
      <w:sz w:val="24"/>
      <w:szCs w:val="24"/>
    </w:rPr>
  </w:style>
  <w:style w:type="character" w:customStyle="1" w:styleId="WW8Num44z0">
    <w:name w:val="WW8Num44z0"/>
    <w:rPr>
      <w:rFonts w:ascii="Arial Narrow" w:hAnsi="Arial Narrow" w:cs="Arial" w:hint="default"/>
      <w:b/>
      <w:sz w:val="24"/>
    </w:rPr>
  </w:style>
  <w:style w:type="character" w:customStyle="1" w:styleId="WW8Num44z1">
    <w:name w:val="WW8Num44z1"/>
    <w:rPr>
      <w:rFonts w:ascii="Arial Narrow" w:hAnsi="Arial Narrow" w:cs="Arial" w:hint="default"/>
      <w:b/>
      <w:bCs/>
      <w:color w:val="000000"/>
      <w:sz w:val="24"/>
      <w:szCs w:val="24"/>
      <w:highlight w:val="green"/>
    </w:rPr>
  </w:style>
  <w:style w:type="character" w:customStyle="1" w:styleId="WW8Num45z0">
    <w:name w:val="WW8Num45z0"/>
    <w:rPr>
      <w:rFonts w:eastAsia="MingLiU-ExtB" w:hint="default"/>
      <w:sz w:val="24"/>
      <w:szCs w:val="24"/>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Arial Narrow" w:hAnsi="Arial Narrow" w:cs="Arial" w:hint="default"/>
      <w:spacing w:val="-3"/>
      <w:sz w:val="24"/>
      <w:szCs w:val="24"/>
    </w:rPr>
  </w:style>
  <w:style w:type="character" w:customStyle="1" w:styleId="WW8Num47z0">
    <w:name w:val="WW8Num47z0"/>
    <w:rPr>
      <w:rFonts w:ascii="Symbol" w:hAnsi="Symbol" w:cs="Symbol" w:hint="default"/>
    </w:rPr>
  </w:style>
  <w:style w:type="character" w:customStyle="1" w:styleId="WW8Num47z1">
    <w:name w:val="WW8Num47z1"/>
    <w:rPr>
      <w:rFonts w:ascii="Courier New" w:hAnsi="Courier New" w:cs="Courier New" w:hint="default"/>
    </w:rPr>
  </w:style>
  <w:style w:type="character" w:customStyle="1" w:styleId="WW8Num47z2">
    <w:name w:val="WW8Num47z2"/>
    <w:rPr>
      <w:rFonts w:ascii="Wingdings" w:hAnsi="Wingdings" w:cs="Wingdings" w:hint="default"/>
    </w:rPr>
  </w:style>
  <w:style w:type="character" w:customStyle="1" w:styleId="WW8Num48z0">
    <w:name w:val="WW8Num48z0"/>
    <w:rPr>
      <w:rFonts w:hint="default"/>
      <w:spacing w:val="-3"/>
      <w:sz w:val="24"/>
      <w:szCs w:val="24"/>
      <w:highlight w:val="yellow"/>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hint="default"/>
      <w:spacing w:val="-3"/>
      <w:sz w:val="24"/>
      <w:szCs w:val="24"/>
    </w:rPr>
  </w:style>
  <w:style w:type="character" w:customStyle="1" w:styleId="WW8Num50z0">
    <w:name w:val="WW8Num50z0"/>
    <w:rPr>
      <w:rFonts w:ascii="Arial Narrow" w:hAnsi="Arial Narrow" w:cs="Arial" w:hint="default"/>
      <w:b/>
      <w:sz w:val="24"/>
    </w:rPr>
  </w:style>
  <w:style w:type="character" w:customStyle="1" w:styleId="WW8Num50z1">
    <w:name w:val="WW8Num50z1"/>
    <w:rPr>
      <w:rFonts w:ascii="Arial Narrow" w:hAnsi="Arial Narrow" w:cs="Arial Narrow" w:hint="default"/>
      <w:sz w:val="24"/>
      <w:szCs w:val="24"/>
      <w:highlight w:val="yellow"/>
    </w:rPr>
  </w:style>
  <w:style w:type="character" w:customStyle="1" w:styleId="WW8Num51z0">
    <w:name w:val="WW8Num51z0"/>
    <w:rPr>
      <w:rFonts w:hint="default"/>
      <w:b/>
      <w:bCs/>
      <w:sz w:val="24"/>
      <w:szCs w:val="24"/>
    </w:rPr>
  </w:style>
  <w:style w:type="character" w:customStyle="1" w:styleId="WW8Num52z0">
    <w:name w:val="WW8Num52z0"/>
    <w:qFormat/>
    <w:rPr>
      <w:rFonts w:ascii="Arial Narrow" w:eastAsia="Arial Narrow" w:hAnsi="Arial Narrow" w:cs="Arial Narrow" w:hint="default"/>
      <w:i/>
      <w:sz w:val="24"/>
      <w:szCs w:val="24"/>
    </w:rPr>
  </w:style>
  <w:style w:type="character" w:customStyle="1" w:styleId="WW8Num53z0">
    <w:name w:val="WW8Num53z0"/>
    <w:qFormat/>
    <w:rPr>
      <w:rFonts w:ascii="Arial Narrow" w:hAnsi="Arial Narrow" w:cs="Arial" w:hint="default"/>
      <w:sz w:val="24"/>
      <w:szCs w:val="24"/>
    </w:rPr>
  </w:style>
  <w:style w:type="character" w:customStyle="1" w:styleId="WW8Num54z0">
    <w:name w:val="WW8Num54z0"/>
    <w:qFormat/>
    <w:rPr>
      <w:rFonts w:hint="default"/>
    </w:rPr>
  </w:style>
  <w:style w:type="character" w:customStyle="1" w:styleId="WW8Num54z1">
    <w:name w:val="WW8Num54z1"/>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rFonts w:hint="default"/>
    </w:rPr>
  </w:style>
  <w:style w:type="character" w:customStyle="1" w:styleId="WW8Num56z0">
    <w:name w:val="WW8Num56z0"/>
    <w:qFormat/>
    <w:rPr>
      <w:rFonts w:ascii="Arial Narrow" w:hAnsi="Arial Narrow" w:cs="Arial Narrow" w:hint="default"/>
      <w:sz w:val="24"/>
    </w:rPr>
  </w:style>
  <w:style w:type="character" w:customStyle="1" w:styleId="WW8Num57z0">
    <w:name w:val="WW8Num57z0"/>
    <w:qFormat/>
    <w:rPr>
      <w:rFonts w:hint="default"/>
      <w:sz w:val="24"/>
      <w:szCs w:val="24"/>
    </w:rPr>
  </w:style>
  <w:style w:type="character" w:customStyle="1" w:styleId="WW8Num58z0">
    <w:name w:val="WW8Num58z0"/>
    <w:qFormat/>
    <w:rPr>
      <w:rFonts w:ascii="Arial Narrow" w:hAnsi="Arial Narrow" w:cs="Arial" w:hint="default"/>
      <w:sz w:val="24"/>
      <w:szCs w:val="24"/>
    </w:rPr>
  </w:style>
  <w:style w:type="character" w:customStyle="1" w:styleId="WW8Num59z0">
    <w:name w:val="WW8Num59z0"/>
    <w:qFormat/>
    <w:rPr>
      <w:rFonts w:ascii="Arial Narrow" w:hAnsi="Arial Narrow" w:cs="Arial" w:hint="default"/>
      <w:sz w:val="24"/>
      <w:szCs w:val="24"/>
      <w:highlight w:val="yellow"/>
    </w:rPr>
  </w:style>
  <w:style w:type="character" w:customStyle="1" w:styleId="WW8Num60z0">
    <w:name w:val="WW8Num60z0"/>
    <w:qFormat/>
    <w:rPr>
      <w:rFonts w:ascii="Arial Narrow" w:hAnsi="Arial Narrow" w:cs="Arial" w:hint="default"/>
      <w:sz w:val="24"/>
    </w:rPr>
  </w:style>
  <w:style w:type="character" w:customStyle="1" w:styleId="WW8Num61z0">
    <w:name w:val="WW8Num61z0"/>
    <w:qFormat/>
    <w:rPr>
      <w:rFonts w:ascii="Arial Narrow" w:hAnsi="Arial Narrow" w:cs="Arial" w:hint="default"/>
      <w:b/>
      <w:bCs/>
      <w:color w:val="000000"/>
      <w:sz w:val="24"/>
      <w:szCs w:val="24"/>
    </w:rPr>
  </w:style>
  <w:style w:type="character" w:customStyle="1" w:styleId="Fontepargpadro5">
    <w:name w:val="Fonte parág. padrão5"/>
    <w:qFormat/>
  </w:style>
  <w:style w:type="character" w:customStyle="1" w:styleId="Fontepargpadro4">
    <w:name w:val="Fonte parág. padrão4"/>
    <w:qFormat/>
  </w:style>
  <w:style w:type="character" w:customStyle="1" w:styleId="WW8Num30z2">
    <w:name w:val="WW8Num30z2"/>
    <w:qFormat/>
    <w:rPr>
      <w:rFonts w:ascii="Arial Narrow" w:hAnsi="Arial Narrow" w:cs="Arial Narrow"/>
      <w:sz w:val="24"/>
      <w:szCs w:val="24"/>
    </w:rPr>
  </w:style>
  <w:style w:type="character" w:customStyle="1" w:styleId="WW8Num30z3">
    <w:name w:val="WW8Num30z3"/>
    <w:qFormat/>
    <w:rPr>
      <w:rFonts w:ascii="Arial Narrow" w:hAnsi="Arial Narrow" w:cs="Arial Narrow"/>
      <w:b/>
      <w:sz w:val="24"/>
      <w:szCs w:val="24"/>
    </w:rPr>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7z3">
    <w:name w:val="WW8Num37z3"/>
    <w:qFormat/>
    <w:rPr>
      <w:rFonts w:ascii="Arial Narrow" w:hAnsi="Arial Narrow" w:cs="Arial Narrow"/>
      <w:b/>
      <w:sz w:val="24"/>
      <w:szCs w:val="24"/>
    </w:rPr>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Fontepargpadro3">
    <w:name w:val="Fonte parág. padrão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33z3">
    <w:name w:val="WW8Num33z3"/>
    <w:qFormat/>
    <w:rPr>
      <w:rFonts w:ascii="Arial Narrow" w:hAnsi="Arial Narrow" w:cs="Arial Narrow" w:hint="default"/>
      <w:b/>
      <w:sz w:val="24"/>
      <w:szCs w:val="24"/>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St28z0">
    <w:name w:val="WW8NumSt28z0"/>
    <w:qFormat/>
    <w:rPr>
      <w:color w:val="000000"/>
    </w:rPr>
  </w:style>
  <w:style w:type="character" w:customStyle="1" w:styleId="Fontepargpadro2">
    <w:name w:val="Fonte parág. padrão2"/>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style>
  <w:style w:type="character" w:customStyle="1" w:styleId="WW8Num11z8">
    <w:name w:val="WW8Num11z8"/>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1">
    <w:name w:val="WW8Num23z1"/>
    <w:rPr>
      <w:rFonts w:ascii="Arial Narrow" w:hAnsi="Arial Narrow" w:cs="Arial" w:hint="default"/>
      <w:bCs/>
      <w:sz w:val="24"/>
      <w:szCs w:val="24"/>
    </w:rPr>
  </w:style>
  <w:style w:type="character" w:customStyle="1" w:styleId="WW8Num25z1">
    <w:name w:val="WW8Num25z1"/>
    <w:rPr>
      <w:rFonts w:ascii="Arial Narrow" w:hAnsi="Arial Narrow" w:cs="Arial" w:hint="default"/>
      <w:sz w:val="24"/>
      <w:szCs w:val="24"/>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Caracteresdenotaderodap">
    <w:name w:val="Caracteres de nota de rodapé"/>
    <w:rPr>
      <w:vertAlign w:val="superscript"/>
    </w:rPr>
  </w:style>
  <w:style w:type="character" w:customStyle="1" w:styleId="RodapChar">
    <w:name w:val="Rodapé Char"/>
  </w:style>
  <w:style w:type="character" w:customStyle="1" w:styleId="Recuodecorpodetexto2Char">
    <w:name w:val="Recuo de corpo de texto 2 Char"/>
  </w:style>
  <w:style w:type="character" w:customStyle="1" w:styleId="LinkInterne">
    <w:name w:val="Link Interne"/>
  </w:style>
  <w:style w:type="character" w:customStyle="1" w:styleId="Refdecomentrio1">
    <w:name w:val="Ref. de comentário1"/>
    <w:rPr>
      <w:sz w:val="16"/>
      <w:szCs w:val="16"/>
    </w:rPr>
  </w:style>
  <w:style w:type="character" w:customStyle="1" w:styleId="TextodecomentrioChar">
    <w:name w:val="Texto de comentário Char"/>
    <w:uiPriority w:val="99"/>
  </w:style>
  <w:style w:type="character" w:customStyle="1" w:styleId="AssuntodocomentrioChar">
    <w:name w:val="Assunto do comentário Char"/>
    <w:rPr>
      <w:b/>
      <w:bCs/>
    </w:rPr>
  </w:style>
  <w:style w:type="character" w:customStyle="1" w:styleId="apple-converted-space">
    <w:name w:val="apple-converted-space"/>
  </w:style>
  <w:style w:type="character" w:customStyle="1" w:styleId="Refdecomentrio2">
    <w:name w:val="Ref. de comentário2"/>
    <w:rPr>
      <w:sz w:val="16"/>
      <w:szCs w:val="16"/>
    </w:rPr>
  </w:style>
  <w:style w:type="character" w:customStyle="1" w:styleId="TextodecomentrioChar1">
    <w:name w:val="Texto de comentário Char1"/>
    <w:rPr>
      <w:lang w:eastAsia="zh-CN"/>
    </w:rPr>
  </w:style>
  <w:style w:type="character" w:customStyle="1" w:styleId="TextodebaloChar">
    <w:name w:val="Texto de balão Char"/>
    <w:rPr>
      <w:rFonts w:ascii="Tahoma" w:hAnsi="Tahoma" w:cs="Tahoma"/>
      <w:sz w:val="16"/>
      <w:szCs w:val="16"/>
      <w:lang w:eastAsia="zh-CN"/>
    </w:rPr>
  </w:style>
  <w:style w:type="character" w:customStyle="1" w:styleId="Ttulo1Char">
    <w:name w:val="Título 1 Char"/>
    <w:rPr>
      <w:b/>
      <w:sz w:val="28"/>
      <w:u w:val="single"/>
      <w:lang w:eastAsia="zh-CN"/>
    </w:rPr>
  </w:style>
  <w:style w:type="character" w:customStyle="1" w:styleId="Refdecomentrio3">
    <w:name w:val="Ref. de comentário3"/>
    <w:rPr>
      <w:sz w:val="16"/>
      <w:szCs w:val="16"/>
    </w:rPr>
  </w:style>
  <w:style w:type="character" w:customStyle="1" w:styleId="TextodecomentrioChar2">
    <w:name w:val="Texto de comentário Char2"/>
    <w:rPr>
      <w:lang w:eastAsia="zh-CN"/>
    </w:rPr>
  </w:style>
  <w:style w:type="character" w:customStyle="1" w:styleId="AssuntodocomentrioChar1">
    <w:name w:val="Assunto do comentário Char1"/>
    <w:rPr>
      <w:b/>
      <w:bCs/>
      <w:lang w:eastAsia="zh-CN"/>
    </w:rPr>
  </w:style>
  <w:style w:type="character" w:customStyle="1" w:styleId="MenoPendente1">
    <w:name w:val="Menção Pendente1"/>
    <w:rPr>
      <w:color w:val="605E5C"/>
      <w:shd w:val="clear" w:color="auto" w:fill="E1DFDD"/>
    </w:rPr>
  </w:style>
  <w:style w:type="character" w:customStyle="1" w:styleId="Smbolosdenumerao">
    <w:name w:val="Símbolos de numeração"/>
  </w:style>
  <w:style w:type="character" w:customStyle="1" w:styleId="Refdecomentrio4">
    <w:name w:val="Ref. de comentário4"/>
    <w:rPr>
      <w:sz w:val="16"/>
      <w:szCs w:val="16"/>
    </w:rPr>
  </w:style>
  <w:style w:type="character" w:customStyle="1" w:styleId="TextodecomentrioChar4">
    <w:name w:val="Texto de comentário Char4"/>
    <w:rPr>
      <w:lang w:eastAsia="zh-CN"/>
    </w:rPr>
  </w:style>
  <w:style w:type="character" w:customStyle="1" w:styleId="AssuntodocomentrioChar2">
    <w:name w:val="Assunto do comentário Char2"/>
    <w:rPr>
      <w:b/>
      <w:bCs/>
      <w:lang w:eastAsia="zh-CN"/>
    </w:rPr>
  </w:style>
  <w:style w:type="character" w:customStyle="1" w:styleId="TextodebaloChar1">
    <w:name w:val="Texto de balão Char1"/>
    <w:rPr>
      <w:rFonts w:ascii="Segoe UI" w:hAnsi="Segoe UI" w:cs="Segoe UI"/>
      <w:sz w:val="18"/>
      <w:szCs w:val="18"/>
      <w:lang w:eastAsia="zh-CN"/>
    </w:rPr>
  </w:style>
  <w:style w:type="character" w:customStyle="1" w:styleId="Marcas">
    <w:name w:val="Marcas"/>
    <w:rPr>
      <w:rFonts w:ascii="OpenSymbol" w:eastAsia="OpenSymbol" w:hAnsi="OpenSymbol" w:cs="OpenSymbol"/>
    </w:rPr>
  </w:style>
  <w:style w:type="paragraph" w:customStyle="1" w:styleId="Ttulo60">
    <w:name w:val="Título6"/>
    <w:basedOn w:val="Normal"/>
    <w:next w:val="Corpodetexto"/>
    <w:pPr>
      <w:keepNext/>
      <w:spacing w:before="240" w:after="120"/>
    </w:pPr>
    <w:rPr>
      <w:rFonts w:ascii="Liberation Sans" w:eastAsia="Microsoft YaHei" w:hAnsi="Liberation Sans" w:cs="Lucida Sans"/>
      <w:sz w:val="28"/>
      <w:szCs w:val="28"/>
    </w:rPr>
  </w:style>
  <w:style w:type="paragraph" w:customStyle="1" w:styleId="ndice">
    <w:name w:val="Índice"/>
    <w:basedOn w:val="Normal"/>
    <w:pPr>
      <w:suppressLineNumbers/>
    </w:pPr>
    <w:rPr>
      <w:rFonts w:cs="Arial"/>
    </w:rPr>
  </w:style>
  <w:style w:type="paragraph" w:customStyle="1" w:styleId="CabealhoeRodap">
    <w:name w:val="Cabeçalho e Rodapé"/>
    <w:basedOn w:val="Normal"/>
    <w:pPr>
      <w:suppressLineNumbers/>
      <w:tabs>
        <w:tab w:val="center" w:pos="4819"/>
        <w:tab w:val="right" w:pos="9638"/>
      </w:tabs>
    </w:pPr>
  </w:style>
  <w:style w:type="paragraph" w:customStyle="1" w:styleId="Ttulo11">
    <w:name w:val="Título11"/>
    <w:basedOn w:val="Normal"/>
    <w:next w:val="Corpodetexto"/>
    <w:pPr>
      <w:keepNext/>
      <w:spacing w:before="240" w:after="120"/>
    </w:pPr>
    <w:rPr>
      <w:rFonts w:ascii="Liberation Sans" w:eastAsia="Microsoft YaHei" w:hAnsi="Liberation Sans" w:cs="Arial"/>
      <w:sz w:val="28"/>
      <w:szCs w:val="28"/>
    </w:rPr>
  </w:style>
  <w:style w:type="paragraph" w:customStyle="1" w:styleId="Textodecomentrio11">
    <w:name w:val="Texto de comentário11"/>
    <w:basedOn w:val="Normal"/>
  </w:style>
  <w:style w:type="paragraph" w:customStyle="1" w:styleId="NormalWeb1">
    <w:name w:val="Normal (Web)1"/>
    <w:basedOn w:val="Normal"/>
    <w:pPr>
      <w:spacing w:before="100" w:after="100"/>
    </w:pPr>
    <w:rPr>
      <w:sz w:val="24"/>
      <w:szCs w:val="24"/>
    </w:rPr>
  </w:style>
  <w:style w:type="paragraph" w:customStyle="1" w:styleId="Textodecomentrio3">
    <w:name w:val="Texto de comentário3"/>
    <w:basedOn w:val="Normal"/>
  </w:style>
  <w:style w:type="paragraph" w:customStyle="1" w:styleId="Assuntodocomentrio11">
    <w:name w:val="Assunto do comentário11"/>
    <w:basedOn w:val="Textodecomentrio3"/>
    <w:next w:val="Textodecomentrio3"/>
    <w:rPr>
      <w:b/>
      <w:bCs/>
    </w:rPr>
  </w:style>
  <w:style w:type="paragraph" w:customStyle="1" w:styleId="Textodebalo11">
    <w:name w:val="Texto de balão11"/>
    <w:basedOn w:val="Normal"/>
    <w:rPr>
      <w:rFonts w:ascii="Tahoma" w:hAnsi="Tahoma" w:cs="Tahoma"/>
      <w:sz w:val="16"/>
      <w:szCs w:val="16"/>
    </w:rPr>
  </w:style>
  <w:style w:type="paragraph" w:customStyle="1" w:styleId="Ttulo50">
    <w:name w:val="Título5"/>
    <w:basedOn w:val="Normal"/>
    <w:next w:val="Corpodetexto"/>
    <w:pPr>
      <w:keepNext/>
      <w:spacing w:before="240" w:after="120"/>
    </w:pPr>
    <w:rPr>
      <w:rFonts w:ascii="Liberation Sans" w:eastAsia="Microsoft YaHei" w:hAnsi="Liberation Sans" w:cs="Mangal"/>
      <w:sz w:val="28"/>
      <w:szCs w:val="28"/>
    </w:rPr>
  </w:style>
  <w:style w:type="paragraph" w:customStyle="1" w:styleId="Ttulo40">
    <w:name w:val="Título4"/>
    <w:basedOn w:val="Normal"/>
    <w:next w:val="Corpodetexto"/>
    <w:pPr>
      <w:keepNext/>
      <w:spacing w:before="240" w:after="120"/>
    </w:pPr>
    <w:rPr>
      <w:rFonts w:ascii="Liberation Sans" w:eastAsia="Microsoft YaHei" w:hAnsi="Liberation Sans" w:cs="Arial"/>
      <w:sz w:val="28"/>
      <w:szCs w:val="28"/>
    </w:rPr>
  </w:style>
  <w:style w:type="paragraph" w:customStyle="1" w:styleId="Ttulo30">
    <w:name w:val="Título3"/>
    <w:basedOn w:val="Normal"/>
    <w:next w:val="Corpodetexto"/>
    <w:pPr>
      <w:keepNext/>
      <w:spacing w:before="240" w:after="120"/>
    </w:pPr>
    <w:rPr>
      <w:rFonts w:ascii="Liberation Sans" w:eastAsia="Microsoft YaHei" w:hAnsi="Liberation Sans" w:cs="Arial"/>
      <w:sz w:val="28"/>
      <w:szCs w:val="28"/>
    </w:rPr>
  </w:style>
  <w:style w:type="paragraph" w:customStyle="1" w:styleId="Ttulo20">
    <w:name w:val="Título2"/>
    <w:basedOn w:val="Normal"/>
    <w:next w:val="Corpodetexto"/>
    <w:pPr>
      <w:keepNext/>
      <w:spacing w:before="240" w:after="120"/>
    </w:pPr>
    <w:rPr>
      <w:rFonts w:ascii="Liberation Sans" w:eastAsia="Microsoft YaHei" w:hAnsi="Liberation Sans" w:cs="Arial"/>
      <w:sz w:val="28"/>
      <w:szCs w:val="28"/>
    </w:rPr>
  </w:style>
  <w:style w:type="paragraph" w:customStyle="1" w:styleId="Ttulo10">
    <w:name w:val="Título1"/>
    <w:basedOn w:val="Normal"/>
    <w:next w:val="Corpodetexto"/>
    <w:pPr>
      <w:jc w:val="center"/>
    </w:pPr>
    <w:rPr>
      <w:b/>
      <w:sz w:val="24"/>
    </w:rPr>
  </w:style>
  <w:style w:type="paragraph" w:customStyle="1" w:styleId="Corpodetexto22">
    <w:name w:val="Corpo de texto 22"/>
    <w:basedOn w:val="Normal"/>
    <w:pPr>
      <w:spacing w:before="120"/>
    </w:pPr>
    <w:rPr>
      <w:rFonts w:ascii="Arial" w:hAnsi="Arial" w:cs="Arial"/>
      <w:sz w:val="24"/>
    </w:rPr>
  </w:style>
  <w:style w:type="paragraph" w:customStyle="1" w:styleId="Textodebalo1">
    <w:name w:val="Texto de balão1"/>
    <w:basedOn w:val="Normal"/>
    <w:rPr>
      <w:rFonts w:ascii="Tahoma" w:hAnsi="Tahoma" w:cs="Tahoma"/>
      <w:sz w:val="16"/>
      <w:szCs w:val="16"/>
    </w:rPr>
  </w:style>
  <w:style w:type="paragraph" w:customStyle="1" w:styleId="Corpodetexto33">
    <w:name w:val="Corpo de texto 33"/>
    <w:basedOn w:val="Normal"/>
    <w:pPr>
      <w:jc w:val="center"/>
    </w:pPr>
  </w:style>
  <w:style w:type="paragraph" w:customStyle="1" w:styleId="Corpodetexto21">
    <w:name w:val="Corpo de texto 21"/>
    <w:basedOn w:val="Normal"/>
    <w:uiPriority w:val="7"/>
    <w:qFormat/>
    <w:pPr>
      <w:widowControl w:val="0"/>
      <w:tabs>
        <w:tab w:val="left" w:pos="2268"/>
      </w:tabs>
    </w:pPr>
    <w:rPr>
      <w:rFonts w:ascii="Courier New" w:hAnsi="Courier New" w:cs="Courier New"/>
      <w:spacing w:val="-3"/>
      <w:sz w:val="27"/>
    </w:rPr>
  </w:style>
  <w:style w:type="paragraph" w:customStyle="1" w:styleId="Contedodatabela">
    <w:name w:val="Conteúdo da tabela"/>
    <w:basedOn w:val="Normal"/>
    <w:pPr>
      <w:suppressLineNumbers/>
    </w:pPr>
  </w:style>
  <w:style w:type="paragraph" w:customStyle="1" w:styleId="Corpodetexto32">
    <w:name w:val="Corpo de texto 32"/>
    <w:basedOn w:val="Normal"/>
    <w:pPr>
      <w:jc w:val="center"/>
    </w:pPr>
  </w:style>
  <w:style w:type="paragraph" w:customStyle="1" w:styleId="Corpodetexto31">
    <w:name w:val="Corpo de texto 31"/>
    <w:basedOn w:val="Normal"/>
    <w:pPr>
      <w:jc w:val="center"/>
    </w:pPr>
  </w:style>
  <w:style w:type="paragraph" w:customStyle="1" w:styleId="Recuodecorpodetexto21">
    <w:name w:val="Recuo de corpo de texto 21"/>
    <w:basedOn w:val="Normal"/>
    <w:pPr>
      <w:spacing w:after="120" w:line="480" w:lineRule="auto"/>
      <w:ind w:left="283"/>
    </w:pPr>
  </w:style>
  <w:style w:type="paragraph" w:customStyle="1" w:styleId="NormalWeb2">
    <w:name w:val="Normal (Web)2"/>
    <w:basedOn w:val="Normal"/>
    <w:rPr>
      <w:sz w:val="24"/>
      <w:szCs w:val="24"/>
    </w:rPr>
  </w:style>
  <w:style w:type="paragraph" w:customStyle="1" w:styleId="Default">
    <w:name w:val="Default"/>
    <w:qFormat/>
    <w:pPr>
      <w:suppressAutoHyphens/>
      <w:autoSpaceDE w:val="0"/>
      <w:jc w:val="both"/>
    </w:pPr>
    <w:rPr>
      <w:rFonts w:ascii="Tahoma" w:hAnsi="Tahoma" w:cs="Tahoma"/>
      <w:color w:val="000000"/>
      <w:sz w:val="24"/>
      <w:szCs w:val="24"/>
      <w:lang w:eastAsia="zh-CN"/>
    </w:rPr>
  </w:style>
  <w:style w:type="paragraph" w:customStyle="1" w:styleId="DefaultText">
    <w:name w:val="Default Text"/>
    <w:basedOn w:val="Normal"/>
    <w:rPr>
      <w:sz w:val="24"/>
      <w:lang w:val="en-US"/>
    </w:rPr>
  </w:style>
  <w:style w:type="paragraph" w:customStyle="1" w:styleId="PargrafodaLista1">
    <w:name w:val="Parágrafo da Lista1"/>
    <w:basedOn w:val="Normal"/>
    <w:qFormat/>
    <w:pPr>
      <w:ind w:left="708"/>
    </w:pPr>
  </w:style>
  <w:style w:type="paragraph" w:customStyle="1" w:styleId="Recuodecorpodetexto22">
    <w:name w:val="Recuo de corpo de texto 22"/>
    <w:basedOn w:val="Normal"/>
    <w:pPr>
      <w:spacing w:after="120" w:line="480" w:lineRule="auto"/>
      <w:ind w:left="283"/>
    </w:pPr>
  </w:style>
  <w:style w:type="paragraph" w:customStyle="1" w:styleId="Textodecomentrio1">
    <w:name w:val="Texto de comentário1"/>
    <w:basedOn w:val="Normal"/>
  </w:style>
  <w:style w:type="paragraph" w:customStyle="1" w:styleId="Assuntodocomentrio1">
    <w:name w:val="Assunto do comentário1"/>
    <w:basedOn w:val="Textodecomentrio1"/>
    <w:next w:val="Textodecomentrio1"/>
    <w:rPr>
      <w:b/>
      <w:bCs/>
    </w:rPr>
  </w:style>
  <w:style w:type="paragraph" w:customStyle="1" w:styleId="SemEspaamento1">
    <w:name w:val="Sem Espaçamento1"/>
    <w:pPr>
      <w:suppressAutoHyphens/>
      <w:jc w:val="both"/>
    </w:pPr>
    <w:rPr>
      <w:rFonts w:ascii="Calibri" w:eastAsia="Calibri" w:hAnsi="Calibri" w:cs="Calibri"/>
      <w:sz w:val="22"/>
      <w:szCs w:val="22"/>
      <w:lang w:eastAsia="zh-CN"/>
    </w:rPr>
  </w:style>
  <w:style w:type="paragraph" w:customStyle="1" w:styleId="msolistparagraph0">
    <w:name w:val="```````msolistparagraph```````"/>
    <w:basedOn w:val="Normal"/>
    <w:pPr>
      <w:spacing w:before="100" w:after="100"/>
    </w:pPr>
    <w:rPr>
      <w:sz w:val="24"/>
      <w:szCs w:val="24"/>
    </w:rPr>
  </w:style>
  <w:style w:type="paragraph" w:customStyle="1" w:styleId="msonormal0">
    <w:name w:val="```````msonormal```````"/>
    <w:basedOn w:val="Normal"/>
    <w:pPr>
      <w:spacing w:before="100" w:after="100"/>
    </w:pPr>
    <w:rPr>
      <w:sz w:val="24"/>
      <w:szCs w:val="24"/>
    </w:r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style>
  <w:style w:type="paragraph" w:customStyle="1" w:styleId="PargrafodaLista2">
    <w:name w:val="Parágrafo da Lista2"/>
    <w:basedOn w:val="Normal"/>
    <w:uiPriority w:val="7"/>
    <w:qFormat/>
    <w:pPr>
      <w:suppressAutoHyphens w:val="0"/>
      <w:ind w:left="708"/>
    </w:pPr>
  </w:style>
  <w:style w:type="paragraph" w:customStyle="1" w:styleId="Textodecomentrio2">
    <w:name w:val="Texto de comentário2"/>
    <w:basedOn w:val="Normal"/>
    <w:pPr>
      <w:suppressAutoHyphens w:val="0"/>
    </w:pPr>
  </w:style>
  <w:style w:type="paragraph" w:customStyle="1" w:styleId="Reviso1">
    <w:name w:val="Revisão1"/>
    <w:pPr>
      <w:suppressAutoHyphens/>
    </w:pPr>
    <w:rPr>
      <w:lang w:eastAsia="zh-CN"/>
    </w:rPr>
  </w:style>
  <w:style w:type="paragraph" w:customStyle="1" w:styleId="TableContents">
    <w:name w:val="Table Contents"/>
    <w:basedOn w:val="Normal"/>
    <w:pPr>
      <w:suppressLineNumbers/>
      <w:jc w:val="left"/>
    </w:pPr>
    <w:rPr>
      <w:rFonts w:ascii="Liberation Serif" w:eastAsia="NSimSun" w:hAnsi="Liberation Serif" w:cs="Mangal"/>
      <w:kern w:val="2"/>
      <w:sz w:val="24"/>
      <w:szCs w:val="24"/>
      <w:lang w:bidi="hi-IN"/>
    </w:rPr>
  </w:style>
  <w:style w:type="paragraph" w:customStyle="1" w:styleId="Standard">
    <w:name w:val="Standard"/>
    <w:pPr>
      <w:suppressAutoHyphens/>
    </w:pPr>
    <w:rPr>
      <w:rFonts w:ascii="Liberation Serif" w:eastAsia="NSimSun" w:hAnsi="Liberation Serif" w:cs="Mangal"/>
      <w:kern w:val="2"/>
      <w:sz w:val="24"/>
      <w:szCs w:val="24"/>
      <w:lang w:eastAsia="zh-CN" w:bidi="hi-IN"/>
    </w:rPr>
  </w:style>
  <w:style w:type="paragraph" w:customStyle="1" w:styleId="Padro">
    <w:name w:val="Padrão"/>
    <w:pPr>
      <w:tabs>
        <w:tab w:val="left" w:pos="708"/>
      </w:tabs>
      <w:suppressAutoHyphens/>
      <w:spacing w:line="100" w:lineRule="atLeast"/>
    </w:pPr>
    <w:rPr>
      <w:sz w:val="24"/>
      <w:szCs w:val="24"/>
      <w:lang w:eastAsia="zh-CN"/>
    </w:rPr>
  </w:style>
  <w:style w:type="paragraph" w:styleId="PargrafodaLista">
    <w:name w:val="List Paragraph"/>
    <w:basedOn w:val="Normal"/>
    <w:uiPriority w:val="34"/>
    <w:qFormat/>
    <w:pPr>
      <w:suppressAutoHyphens w:val="0"/>
      <w:spacing w:line="360" w:lineRule="auto"/>
      <w:ind w:left="720" w:firstLine="709"/>
      <w:contextualSpacing/>
    </w:pPr>
    <w:rPr>
      <w:rFonts w:ascii="Arial" w:eastAsia="Calibri" w:hAnsi="Arial"/>
      <w:sz w:val="24"/>
      <w:szCs w:val="22"/>
    </w:rPr>
  </w:style>
  <w:style w:type="paragraph" w:customStyle="1" w:styleId="ContedodaTabela0">
    <w:name w:val="Conteúdo da Tabela"/>
    <w:basedOn w:val="Normal"/>
    <w:pPr>
      <w:widowControl w:val="0"/>
      <w:autoSpaceDE w:val="0"/>
      <w:jc w:val="left"/>
    </w:pPr>
    <w:rPr>
      <w:rFonts w:eastAsia="Times New Roman"/>
      <w:sz w:val="24"/>
      <w:szCs w:val="24"/>
      <w:lang w:bidi="pt-BR"/>
    </w:rPr>
  </w:style>
  <w:style w:type="character" w:customStyle="1" w:styleId="CabealhoChar">
    <w:name w:val="Cabeçalho Char"/>
    <w:link w:val="Cabealho"/>
    <w:uiPriority w:val="99"/>
    <w:rPr>
      <w:rFonts w:eastAsia="SimSun"/>
      <w:lang w:eastAsia="zh-CN"/>
    </w:rPr>
  </w:style>
  <w:style w:type="paragraph" w:styleId="SemEspaamento">
    <w:name w:val="No Spacing"/>
    <w:basedOn w:val="Normal"/>
    <w:uiPriority w:val="1"/>
    <w:qFormat/>
    <w:pPr>
      <w:suppressAutoHyphens w:val="0"/>
      <w:jc w:val="left"/>
    </w:pPr>
    <w:rPr>
      <w:rFonts w:ascii="Calibri" w:eastAsia="Times New Roman" w:hAnsi="Calibri"/>
      <w:sz w:val="24"/>
      <w:szCs w:val="32"/>
      <w:lang w:val="en-US" w:eastAsia="en-US" w:bidi="en-US"/>
    </w:rPr>
  </w:style>
  <w:style w:type="character" w:customStyle="1" w:styleId="TextodecomentrioChar5">
    <w:name w:val="Texto de comentário Char5"/>
    <w:link w:val="Textodecomentrio"/>
    <w:uiPriority w:val="99"/>
    <w:rPr>
      <w:rFonts w:eastAsia="SimSun"/>
      <w:lang w:eastAsia="zh-CN"/>
    </w:rPr>
  </w:style>
  <w:style w:type="paragraph" w:customStyle="1" w:styleId="Reviso2">
    <w:name w:val="Revisão2"/>
    <w:hidden/>
    <w:uiPriority w:val="99"/>
    <w:semiHidden/>
    <w:rPr>
      <w:lang w:eastAsia="zh-CN"/>
    </w:rPr>
  </w:style>
  <w:style w:type="paragraph" w:customStyle="1" w:styleId="TableParagraph">
    <w:name w:val="Table Paragraph"/>
    <w:basedOn w:val="Normal"/>
    <w:uiPriority w:val="1"/>
    <w:qFormat/>
    <w:pPr>
      <w:widowControl w:val="0"/>
      <w:suppressAutoHyphens w:val="0"/>
      <w:autoSpaceDE w:val="0"/>
      <w:autoSpaceDN w:val="0"/>
      <w:ind w:left="558"/>
      <w:jc w:val="left"/>
    </w:pPr>
    <w:rPr>
      <w:rFonts w:ascii="Arial" w:eastAsia="Arial" w:hAnsi="Arial" w:cs="Arial"/>
      <w:sz w:val="22"/>
      <w:szCs w:val="22"/>
      <w:lang w:val="pt-PT" w:eastAsia="pt-PT" w:bidi="pt-PT"/>
    </w:rPr>
  </w:style>
  <w:style w:type="paragraph" w:customStyle="1" w:styleId="xmsonormal">
    <w:name w:val="x_msonormal"/>
    <w:basedOn w:val="Normal"/>
    <w:pPr>
      <w:suppressAutoHyphens w:val="0"/>
      <w:spacing w:before="100" w:beforeAutospacing="1" w:after="100" w:afterAutospacing="1"/>
      <w:jc w:val="left"/>
    </w:pPr>
    <w:rPr>
      <w:rFonts w:eastAsia="Times New Roman"/>
      <w:sz w:val="24"/>
      <w:szCs w:val="24"/>
      <w:lang w:eastAsia="pt-BR"/>
    </w:rPr>
  </w:style>
  <w:style w:type="character" w:customStyle="1" w:styleId="MenoPendente2">
    <w:name w:val="Menção Pendente2"/>
    <w:basedOn w:val="Fontepargpadro"/>
    <w:uiPriority w:val="99"/>
    <w:semiHidden/>
    <w:unhideWhenUsed/>
    <w:rPr>
      <w:color w:val="605E5C"/>
      <w:shd w:val="clear" w:color="auto" w:fill="E1DFDD"/>
    </w:rPr>
  </w:style>
  <w:style w:type="table" w:customStyle="1" w:styleId="TabeladeGradeClara1">
    <w:name w:val="Tabela de Grade Clara1"/>
    <w:basedOn w:val="Tabela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oPendente3">
    <w:name w:val="Menção Pendente3"/>
    <w:basedOn w:val="Fontepargpadro"/>
    <w:uiPriority w:val="99"/>
    <w:semiHidden/>
    <w:unhideWhenUsed/>
    <w:rPr>
      <w:color w:val="605E5C"/>
      <w:shd w:val="clear" w:color="auto" w:fill="E1DFDD"/>
    </w:rPr>
  </w:style>
  <w:style w:type="character" w:customStyle="1" w:styleId="label">
    <w:name w:val="label"/>
    <w:basedOn w:val="Fontepargpadro"/>
  </w:style>
  <w:style w:type="character" w:customStyle="1" w:styleId="MenoPendente4">
    <w:name w:val="Menção Pendente4"/>
    <w:basedOn w:val="Fontepargpadro"/>
    <w:uiPriority w:val="99"/>
    <w:semiHidden/>
    <w:unhideWhenUsed/>
    <w:rPr>
      <w:color w:val="605E5C"/>
      <w:shd w:val="clear" w:color="auto" w:fill="E1DFDD"/>
    </w:rPr>
  </w:style>
  <w:style w:type="table" w:customStyle="1" w:styleId="TableNormal">
    <w:name w:val="Table Normal"/>
    <w:uiPriority w:val="2"/>
    <w:semiHidden/>
    <w:unhideWhenUsed/>
    <w:qFormat/>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MenoPendente5">
    <w:name w:val="Menção Pendente5"/>
    <w:basedOn w:val="Fontepargpadro"/>
    <w:uiPriority w:val="99"/>
    <w:semiHidden/>
    <w:unhideWhenUsed/>
    <w:rPr>
      <w:color w:val="605E5C"/>
      <w:shd w:val="clear" w:color="auto" w:fill="E1DFDD"/>
    </w:rPr>
  </w:style>
  <w:style w:type="paragraph" w:customStyle="1" w:styleId="ARTIGO">
    <w:name w:val="ARTIGO"/>
    <w:basedOn w:val="Normal"/>
    <w:link w:val="ARTIGOChar"/>
    <w:qFormat/>
    <w:pPr>
      <w:suppressAutoHyphens w:val="0"/>
      <w:spacing w:before="120" w:line="276" w:lineRule="auto"/>
      <w:ind w:firstLine="1701"/>
    </w:pPr>
    <w:rPr>
      <w:rFonts w:eastAsia="Times New Roman"/>
      <w:sz w:val="24"/>
      <w:szCs w:val="24"/>
      <w:lang w:eastAsia="pt-BR"/>
    </w:rPr>
  </w:style>
  <w:style w:type="character" w:customStyle="1" w:styleId="ARTIGOChar">
    <w:name w:val="ARTIGO Char"/>
    <w:basedOn w:val="Fontepargpadro"/>
    <w:link w:val="ARTIGO"/>
    <w:rPr>
      <w:rFonts w:eastAsia="Times New Roman"/>
      <w:sz w:val="24"/>
      <w:szCs w:val="24"/>
    </w:rPr>
  </w:style>
  <w:style w:type="paragraph" w:customStyle="1" w:styleId="INCISO">
    <w:name w:val="INCISO"/>
    <w:basedOn w:val="ARTIGO"/>
    <w:link w:val="INCISOChar"/>
    <w:qFormat/>
  </w:style>
  <w:style w:type="character" w:customStyle="1" w:styleId="INCISOChar">
    <w:name w:val="INCISO Char"/>
    <w:basedOn w:val="ARTIGOChar"/>
    <w:link w:val="INCISO"/>
    <w:rPr>
      <w:rFonts w:eastAsia="Times New Roman"/>
      <w:sz w:val="24"/>
      <w:szCs w:val="24"/>
    </w:rPr>
  </w:style>
  <w:style w:type="paragraph" w:customStyle="1" w:styleId="PARGRAFO">
    <w:name w:val="PARÁGRAFO"/>
    <w:basedOn w:val="ARTIGO"/>
    <w:link w:val="PARGRAFOChar"/>
    <w:qFormat/>
  </w:style>
  <w:style w:type="character" w:customStyle="1" w:styleId="PARGRAFOChar">
    <w:name w:val="PARÁGRAFO Char"/>
    <w:basedOn w:val="ARTIGOChar"/>
    <w:link w:val="PARGRAFO"/>
    <w:rPr>
      <w:rFonts w:eastAsia="Times New Roman"/>
      <w:sz w:val="24"/>
      <w:szCs w:val="24"/>
    </w:rPr>
  </w:style>
  <w:style w:type="character" w:customStyle="1" w:styleId="Ttulo2Char">
    <w:name w:val="Título 2 Char"/>
    <w:basedOn w:val="Fontepargpadro"/>
    <w:link w:val="Ttulo2"/>
    <w:rPr>
      <w:rFonts w:ascii="Arial" w:hAnsi="Arial" w:cs="Arial"/>
      <w:b/>
      <w:sz w:val="28"/>
      <w:lang w:eastAsia="zh-CN"/>
    </w:rPr>
  </w:style>
  <w:style w:type="character" w:customStyle="1" w:styleId="MenoPendente6">
    <w:name w:val="Menção Pendente6"/>
    <w:basedOn w:val="Fontepargpadro"/>
    <w:uiPriority w:val="99"/>
    <w:semiHidden/>
    <w:unhideWhenUsed/>
    <w:rPr>
      <w:color w:val="605E5C"/>
      <w:shd w:val="clear" w:color="auto" w:fill="E1DFDD"/>
    </w:rPr>
  </w:style>
  <w:style w:type="character" w:customStyle="1" w:styleId="MenoPendente7">
    <w:name w:val="Menção Pendente7"/>
    <w:basedOn w:val="Fontepargpadro"/>
    <w:uiPriority w:val="99"/>
    <w:semiHidden/>
    <w:unhideWhenUsed/>
    <w:rPr>
      <w:color w:val="605E5C"/>
      <w:shd w:val="clear" w:color="auto" w:fill="E1DFDD"/>
    </w:rPr>
  </w:style>
  <w:style w:type="character" w:customStyle="1" w:styleId="CorpodetextoChar">
    <w:name w:val="Corpo de texto Char"/>
    <w:basedOn w:val="Fontepargpadro"/>
    <w:link w:val="Corpodetexto"/>
    <w:qFormat/>
    <w:rPr>
      <w:sz w:val="24"/>
      <w:lang w:eastAsia="zh-CN"/>
    </w:rPr>
  </w:style>
  <w:style w:type="paragraph" w:customStyle="1" w:styleId="paragraph">
    <w:name w:val="paragraph"/>
    <w:basedOn w:val="Normal"/>
    <w:pPr>
      <w:suppressAutoHyphens w:val="0"/>
      <w:spacing w:before="100" w:beforeAutospacing="1" w:after="100" w:afterAutospacing="1"/>
      <w:jc w:val="left"/>
    </w:pPr>
    <w:rPr>
      <w:rFonts w:eastAsia="Times New Roman"/>
      <w:sz w:val="24"/>
      <w:szCs w:val="24"/>
      <w:lang w:eastAsia="pt-BR"/>
    </w:rPr>
  </w:style>
  <w:style w:type="character" w:customStyle="1" w:styleId="normaltextrun">
    <w:name w:val="normaltextrun"/>
    <w:basedOn w:val="Fontepargpadro"/>
  </w:style>
  <w:style w:type="character" w:customStyle="1" w:styleId="eop">
    <w:name w:val="eop"/>
    <w:basedOn w:val="Fontepargpadro"/>
  </w:style>
  <w:style w:type="paragraph" w:customStyle="1" w:styleId="pf0">
    <w:name w:val="pf0"/>
    <w:basedOn w:val="Normal"/>
    <w:pPr>
      <w:suppressAutoHyphens w:val="0"/>
      <w:spacing w:before="100" w:beforeAutospacing="1" w:after="100" w:afterAutospacing="1"/>
      <w:jc w:val="left"/>
    </w:pPr>
    <w:rPr>
      <w:rFonts w:eastAsia="Times New Roman"/>
      <w:sz w:val="24"/>
      <w:szCs w:val="24"/>
      <w:lang w:eastAsia="pt-BR"/>
    </w:rPr>
  </w:style>
  <w:style w:type="character" w:customStyle="1" w:styleId="cf01">
    <w:name w:val="cf01"/>
    <w:basedOn w:val="Fontepargpadro"/>
    <w:rPr>
      <w:rFonts w:ascii="Segoe UI" w:hAnsi="Segoe UI" w:cs="Segoe UI" w:hint="default"/>
      <w:sz w:val="18"/>
      <w:szCs w:val="18"/>
      <w:shd w:val="clear" w:color="auto" w:fill="00FFFF"/>
    </w:rPr>
  </w:style>
  <w:style w:type="character" w:customStyle="1" w:styleId="MenoPendente8">
    <w:name w:val="Menção Pendente8"/>
    <w:basedOn w:val="Fontepargpadro"/>
    <w:uiPriority w:val="99"/>
    <w:semiHidden/>
    <w:unhideWhenUsed/>
    <w:rPr>
      <w:color w:val="605E5C"/>
      <w:shd w:val="clear" w:color="auto" w:fill="E1DFDD"/>
    </w:rPr>
  </w:style>
  <w:style w:type="paragraph" w:customStyle="1" w:styleId="Recuodecorpodetexto31">
    <w:name w:val="Recuo de corpo de texto 31"/>
    <w:basedOn w:val="Normal"/>
    <w:pPr>
      <w:suppressAutoHyphens w:val="0"/>
      <w:ind w:left="2552"/>
    </w:pPr>
    <w:rPr>
      <w:rFonts w:eastAsia="Times New Roman"/>
      <w:lang w:eastAsia="ar-SA"/>
    </w:rPr>
  </w:style>
  <w:style w:type="character" w:customStyle="1" w:styleId="Corpodetexto2Char">
    <w:name w:val="Corpo de texto 2 Char"/>
    <w:basedOn w:val="Fontepargpadro"/>
    <w:link w:val="Corpodetexto2"/>
    <w:uiPriority w:val="99"/>
    <w:semiHidden/>
    <w:rPr>
      <w:lang w:eastAsia="zh-CN"/>
    </w:rPr>
  </w:style>
  <w:style w:type="paragraph" w:customStyle="1" w:styleId="justificadoportal">
    <w:name w:val="justificadoportal"/>
    <w:basedOn w:val="Normal"/>
    <w:pPr>
      <w:suppressAutoHyphens w:val="0"/>
      <w:spacing w:before="100" w:beforeAutospacing="1" w:after="100" w:afterAutospacing="1"/>
      <w:ind w:left="122" w:right="122"/>
    </w:pPr>
    <w:rPr>
      <w:rFonts w:eastAsia="Times New Roman"/>
      <w:sz w:val="18"/>
      <w:szCs w:val="18"/>
      <w:lang w:eastAsia="pt-BR"/>
    </w:rPr>
  </w:style>
  <w:style w:type="character" w:customStyle="1" w:styleId="MenoPendente9">
    <w:name w:val="Menção Pendente9"/>
    <w:basedOn w:val="Fontepargpadro"/>
    <w:uiPriority w:val="99"/>
    <w:semiHidden/>
    <w:unhideWhenUsed/>
    <w:rsid w:val="00361E25"/>
    <w:rPr>
      <w:color w:val="605E5C"/>
      <w:shd w:val="clear" w:color="auto" w:fill="E1DFDD"/>
    </w:rPr>
  </w:style>
  <w:style w:type="character" w:customStyle="1" w:styleId="MenoPendente10">
    <w:name w:val="Menção Pendente10"/>
    <w:basedOn w:val="Fontepargpadro"/>
    <w:uiPriority w:val="99"/>
    <w:semiHidden/>
    <w:unhideWhenUsed/>
    <w:rsid w:val="00FF7A0A"/>
    <w:rPr>
      <w:color w:val="605E5C"/>
      <w:shd w:val="clear" w:color="auto" w:fill="E1DFDD"/>
    </w:rPr>
  </w:style>
  <w:style w:type="paragraph" w:customStyle="1" w:styleId="LO-normal">
    <w:name w:val="LO-normal"/>
    <w:qFormat/>
    <w:rsid w:val="00784B71"/>
    <w:pPr>
      <w:suppressAutoHyphens/>
      <w:jc w:val="both"/>
    </w:pPr>
    <w:rPr>
      <w:rFonts w:eastAsia="NSimSun" w:cs="Arial"/>
      <w:lang w:eastAsia="zh-CN" w:bidi="hi-IN"/>
    </w:rPr>
  </w:style>
  <w:style w:type="character" w:customStyle="1" w:styleId="MenoPendente11">
    <w:name w:val="Menção Pendente11"/>
    <w:basedOn w:val="Fontepargpadro"/>
    <w:uiPriority w:val="99"/>
    <w:semiHidden/>
    <w:unhideWhenUsed/>
    <w:rsid w:val="008C29BA"/>
    <w:rPr>
      <w:color w:val="605E5C"/>
      <w:shd w:val="clear" w:color="auto" w:fill="E1DFDD"/>
    </w:rPr>
  </w:style>
  <w:style w:type="character" w:customStyle="1" w:styleId="LinkdaInternet">
    <w:name w:val="Link da Internet"/>
    <w:qFormat/>
    <w:rsid w:val="00CD595E"/>
    <w:rPr>
      <w:color w:val="0000FF"/>
      <w:u w:val="single"/>
    </w:rPr>
  </w:style>
  <w:style w:type="character" w:styleId="MenoPendente">
    <w:name w:val="Unresolved Mention"/>
    <w:basedOn w:val="Fontepargpadro"/>
    <w:uiPriority w:val="99"/>
    <w:semiHidden/>
    <w:unhideWhenUsed/>
    <w:rsid w:val="00325283"/>
    <w:rPr>
      <w:color w:val="605E5C"/>
      <w:shd w:val="clear" w:color="auto" w:fill="E1DFDD"/>
    </w:rPr>
  </w:style>
  <w:style w:type="paragraph" w:customStyle="1" w:styleId="trt0xe">
    <w:name w:val="trt0xe"/>
    <w:basedOn w:val="Normal"/>
    <w:rsid w:val="00075E1D"/>
    <w:pPr>
      <w:suppressAutoHyphens w:val="0"/>
      <w:spacing w:before="100" w:beforeAutospacing="1" w:after="100" w:afterAutospacing="1"/>
      <w:jc w:val="left"/>
    </w:pPr>
    <w:rPr>
      <w:rFonts w:eastAsia="Times New Roman"/>
      <w:sz w:val="24"/>
      <w:szCs w:val="24"/>
      <w:lang w:eastAsia="pt-BR"/>
    </w:rPr>
  </w:style>
  <w:style w:type="character" w:customStyle="1" w:styleId="uv3um">
    <w:name w:val="uv3um"/>
    <w:basedOn w:val="Fontepargpadro"/>
    <w:rsid w:val="00603CA8"/>
  </w:style>
  <w:style w:type="paragraph" w:customStyle="1" w:styleId="k3ksmc">
    <w:name w:val="k3ksmc"/>
    <w:basedOn w:val="Normal"/>
    <w:rsid w:val="009B0231"/>
    <w:pPr>
      <w:suppressAutoHyphens w:val="0"/>
      <w:spacing w:before="100" w:beforeAutospacing="1" w:after="100" w:afterAutospacing="1"/>
      <w:jc w:val="left"/>
    </w:pPr>
    <w:rPr>
      <w:rFonts w:eastAsia="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887">
      <w:bodyDiv w:val="1"/>
      <w:marLeft w:val="0"/>
      <w:marRight w:val="0"/>
      <w:marTop w:val="0"/>
      <w:marBottom w:val="0"/>
      <w:divBdr>
        <w:top w:val="none" w:sz="0" w:space="0" w:color="auto"/>
        <w:left w:val="none" w:sz="0" w:space="0" w:color="auto"/>
        <w:bottom w:val="none" w:sz="0" w:space="0" w:color="auto"/>
        <w:right w:val="none" w:sz="0" w:space="0" w:color="auto"/>
      </w:divBdr>
    </w:div>
    <w:div w:id="32313163">
      <w:bodyDiv w:val="1"/>
      <w:marLeft w:val="0"/>
      <w:marRight w:val="0"/>
      <w:marTop w:val="0"/>
      <w:marBottom w:val="0"/>
      <w:divBdr>
        <w:top w:val="none" w:sz="0" w:space="0" w:color="auto"/>
        <w:left w:val="none" w:sz="0" w:space="0" w:color="auto"/>
        <w:bottom w:val="none" w:sz="0" w:space="0" w:color="auto"/>
        <w:right w:val="none" w:sz="0" w:space="0" w:color="auto"/>
      </w:divBdr>
    </w:div>
    <w:div w:id="54667867">
      <w:bodyDiv w:val="1"/>
      <w:marLeft w:val="0"/>
      <w:marRight w:val="0"/>
      <w:marTop w:val="0"/>
      <w:marBottom w:val="0"/>
      <w:divBdr>
        <w:top w:val="none" w:sz="0" w:space="0" w:color="auto"/>
        <w:left w:val="none" w:sz="0" w:space="0" w:color="auto"/>
        <w:bottom w:val="none" w:sz="0" w:space="0" w:color="auto"/>
        <w:right w:val="none" w:sz="0" w:space="0" w:color="auto"/>
      </w:divBdr>
    </w:div>
    <w:div w:id="60716779">
      <w:bodyDiv w:val="1"/>
      <w:marLeft w:val="0"/>
      <w:marRight w:val="0"/>
      <w:marTop w:val="0"/>
      <w:marBottom w:val="0"/>
      <w:divBdr>
        <w:top w:val="none" w:sz="0" w:space="0" w:color="auto"/>
        <w:left w:val="none" w:sz="0" w:space="0" w:color="auto"/>
        <w:bottom w:val="none" w:sz="0" w:space="0" w:color="auto"/>
        <w:right w:val="none" w:sz="0" w:space="0" w:color="auto"/>
      </w:divBdr>
    </w:div>
    <w:div w:id="141193901">
      <w:bodyDiv w:val="1"/>
      <w:marLeft w:val="0"/>
      <w:marRight w:val="0"/>
      <w:marTop w:val="0"/>
      <w:marBottom w:val="0"/>
      <w:divBdr>
        <w:top w:val="none" w:sz="0" w:space="0" w:color="auto"/>
        <w:left w:val="none" w:sz="0" w:space="0" w:color="auto"/>
        <w:bottom w:val="none" w:sz="0" w:space="0" w:color="auto"/>
        <w:right w:val="none" w:sz="0" w:space="0" w:color="auto"/>
      </w:divBdr>
    </w:div>
    <w:div w:id="2166242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00">
          <w:marLeft w:val="0"/>
          <w:marRight w:val="0"/>
          <w:marTop w:val="0"/>
          <w:marBottom w:val="0"/>
          <w:divBdr>
            <w:top w:val="none" w:sz="0" w:space="0" w:color="auto"/>
            <w:left w:val="none" w:sz="0" w:space="0" w:color="auto"/>
            <w:bottom w:val="none" w:sz="0" w:space="0" w:color="auto"/>
            <w:right w:val="none" w:sz="0" w:space="0" w:color="auto"/>
          </w:divBdr>
          <w:divsChild>
            <w:div w:id="1481458146">
              <w:marLeft w:val="0"/>
              <w:marRight w:val="0"/>
              <w:marTop w:val="0"/>
              <w:marBottom w:val="0"/>
              <w:divBdr>
                <w:top w:val="none" w:sz="0" w:space="0" w:color="auto"/>
                <w:left w:val="none" w:sz="0" w:space="0" w:color="auto"/>
                <w:bottom w:val="none" w:sz="0" w:space="0" w:color="auto"/>
                <w:right w:val="none" w:sz="0" w:space="0" w:color="auto"/>
              </w:divBdr>
              <w:divsChild>
                <w:div w:id="92164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72908">
          <w:marLeft w:val="0"/>
          <w:marRight w:val="0"/>
          <w:marTop w:val="0"/>
          <w:marBottom w:val="0"/>
          <w:divBdr>
            <w:top w:val="none" w:sz="0" w:space="0" w:color="auto"/>
            <w:left w:val="none" w:sz="0" w:space="0" w:color="auto"/>
            <w:bottom w:val="none" w:sz="0" w:space="0" w:color="auto"/>
            <w:right w:val="none" w:sz="0" w:space="0" w:color="auto"/>
          </w:divBdr>
        </w:div>
        <w:div w:id="1203404326">
          <w:marLeft w:val="0"/>
          <w:marRight w:val="0"/>
          <w:marTop w:val="0"/>
          <w:marBottom w:val="0"/>
          <w:divBdr>
            <w:top w:val="none" w:sz="0" w:space="0" w:color="auto"/>
            <w:left w:val="none" w:sz="0" w:space="0" w:color="auto"/>
            <w:bottom w:val="none" w:sz="0" w:space="0" w:color="auto"/>
            <w:right w:val="none" w:sz="0" w:space="0" w:color="auto"/>
          </w:divBdr>
        </w:div>
        <w:div w:id="1230189716">
          <w:marLeft w:val="0"/>
          <w:marRight w:val="0"/>
          <w:marTop w:val="0"/>
          <w:marBottom w:val="0"/>
          <w:divBdr>
            <w:top w:val="none" w:sz="0" w:space="0" w:color="auto"/>
            <w:left w:val="none" w:sz="0" w:space="0" w:color="auto"/>
            <w:bottom w:val="none" w:sz="0" w:space="0" w:color="auto"/>
            <w:right w:val="none" w:sz="0" w:space="0" w:color="auto"/>
          </w:divBdr>
          <w:divsChild>
            <w:div w:id="848176386">
              <w:marLeft w:val="0"/>
              <w:marRight w:val="0"/>
              <w:marTop w:val="0"/>
              <w:marBottom w:val="0"/>
              <w:divBdr>
                <w:top w:val="none" w:sz="0" w:space="0" w:color="auto"/>
                <w:left w:val="none" w:sz="0" w:space="0" w:color="auto"/>
                <w:bottom w:val="none" w:sz="0" w:space="0" w:color="auto"/>
                <w:right w:val="none" w:sz="0" w:space="0" w:color="auto"/>
              </w:divBdr>
            </w:div>
          </w:divsChild>
        </w:div>
        <w:div w:id="1256018643">
          <w:marLeft w:val="0"/>
          <w:marRight w:val="0"/>
          <w:marTop w:val="0"/>
          <w:marBottom w:val="0"/>
          <w:divBdr>
            <w:top w:val="none" w:sz="0" w:space="0" w:color="auto"/>
            <w:left w:val="none" w:sz="0" w:space="0" w:color="auto"/>
            <w:bottom w:val="none" w:sz="0" w:space="0" w:color="auto"/>
            <w:right w:val="none" w:sz="0" w:space="0" w:color="auto"/>
          </w:divBdr>
        </w:div>
        <w:div w:id="1467048519">
          <w:marLeft w:val="0"/>
          <w:marRight w:val="0"/>
          <w:marTop w:val="0"/>
          <w:marBottom w:val="0"/>
          <w:divBdr>
            <w:top w:val="none" w:sz="0" w:space="0" w:color="auto"/>
            <w:left w:val="none" w:sz="0" w:space="0" w:color="auto"/>
            <w:bottom w:val="none" w:sz="0" w:space="0" w:color="auto"/>
            <w:right w:val="none" w:sz="0" w:space="0" w:color="auto"/>
          </w:divBdr>
        </w:div>
        <w:div w:id="1937979319">
          <w:marLeft w:val="0"/>
          <w:marRight w:val="0"/>
          <w:marTop w:val="0"/>
          <w:marBottom w:val="0"/>
          <w:divBdr>
            <w:top w:val="none" w:sz="0" w:space="0" w:color="auto"/>
            <w:left w:val="none" w:sz="0" w:space="0" w:color="auto"/>
            <w:bottom w:val="none" w:sz="0" w:space="0" w:color="auto"/>
            <w:right w:val="none" w:sz="0" w:space="0" w:color="auto"/>
          </w:divBdr>
          <w:divsChild>
            <w:div w:id="2119254560">
              <w:marLeft w:val="0"/>
              <w:marRight w:val="0"/>
              <w:marTop w:val="0"/>
              <w:marBottom w:val="0"/>
              <w:divBdr>
                <w:top w:val="none" w:sz="0" w:space="0" w:color="auto"/>
                <w:left w:val="none" w:sz="0" w:space="0" w:color="auto"/>
                <w:bottom w:val="none" w:sz="0" w:space="0" w:color="auto"/>
                <w:right w:val="none" w:sz="0" w:space="0" w:color="auto"/>
              </w:divBdr>
            </w:div>
          </w:divsChild>
        </w:div>
        <w:div w:id="1973289074">
          <w:marLeft w:val="0"/>
          <w:marRight w:val="0"/>
          <w:marTop w:val="0"/>
          <w:marBottom w:val="0"/>
          <w:divBdr>
            <w:top w:val="none" w:sz="0" w:space="0" w:color="auto"/>
            <w:left w:val="none" w:sz="0" w:space="0" w:color="auto"/>
            <w:bottom w:val="none" w:sz="0" w:space="0" w:color="auto"/>
            <w:right w:val="none" w:sz="0" w:space="0" w:color="auto"/>
          </w:divBdr>
        </w:div>
        <w:div w:id="1982419659">
          <w:marLeft w:val="0"/>
          <w:marRight w:val="0"/>
          <w:marTop w:val="0"/>
          <w:marBottom w:val="0"/>
          <w:divBdr>
            <w:top w:val="none" w:sz="0" w:space="0" w:color="auto"/>
            <w:left w:val="none" w:sz="0" w:space="0" w:color="auto"/>
            <w:bottom w:val="none" w:sz="0" w:space="0" w:color="auto"/>
            <w:right w:val="none" w:sz="0" w:space="0" w:color="auto"/>
          </w:divBdr>
        </w:div>
      </w:divsChild>
    </w:div>
    <w:div w:id="317270014">
      <w:bodyDiv w:val="1"/>
      <w:marLeft w:val="0"/>
      <w:marRight w:val="0"/>
      <w:marTop w:val="0"/>
      <w:marBottom w:val="0"/>
      <w:divBdr>
        <w:top w:val="none" w:sz="0" w:space="0" w:color="auto"/>
        <w:left w:val="none" w:sz="0" w:space="0" w:color="auto"/>
        <w:bottom w:val="none" w:sz="0" w:space="0" w:color="auto"/>
        <w:right w:val="none" w:sz="0" w:space="0" w:color="auto"/>
      </w:divBdr>
      <w:divsChild>
        <w:div w:id="89862689">
          <w:marLeft w:val="0"/>
          <w:marRight w:val="0"/>
          <w:marTop w:val="0"/>
          <w:marBottom w:val="0"/>
          <w:divBdr>
            <w:top w:val="none" w:sz="0" w:space="0" w:color="auto"/>
            <w:left w:val="none" w:sz="0" w:space="0" w:color="auto"/>
            <w:bottom w:val="none" w:sz="0" w:space="0" w:color="auto"/>
            <w:right w:val="none" w:sz="0" w:space="0" w:color="auto"/>
          </w:divBdr>
        </w:div>
        <w:div w:id="399257561">
          <w:marLeft w:val="0"/>
          <w:marRight w:val="0"/>
          <w:marTop w:val="0"/>
          <w:marBottom w:val="0"/>
          <w:divBdr>
            <w:top w:val="none" w:sz="0" w:space="0" w:color="auto"/>
            <w:left w:val="none" w:sz="0" w:space="0" w:color="auto"/>
            <w:bottom w:val="none" w:sz="0" w:space="0" w:color="auto"/>
            <w:right w:val="none" w:sz="0" w:space="0" w:color="auto"/>
          </w:divBdr>
        </w:div>
        <w:div w:id="650603533">
          <w:marLeft w:val="0"/>
          <w:marRight w:val="0"/>
          <w:marTop w:val="0"/>
          <w:marBottom w:val="0"/>
          <w:divBdr>
            <w:top w:val="none" w:sz="0" w:space="0" w:color="auto"/>
            <w:left w:val="none" w:sz="0" w:space="0" w:color="auto"/>
            <w:bottom w:val="none" w:sz="0" w:space="0" w:color="auto"/>
            <w:right w:val="none" w:sz="0" w:space="0" w:color="auto"/>
          </w:divBdr>
        </w:div>
        <w:div w:id="729694354">
          <w:marLeft w:val="0"/>
          <w:marRight w:val="0"/>
          <w:marTop w:val="0"/>
          <w:marBottom w:val="0"/>
          <w:divBdr>
            <w:top w:val="none" w:sz="0" w:space="0" w:color="auto"/>
            <w:left w:val="none" w:sz="0" w:space="0" w:color="auto"/>
            <w:bottom w:val="none" w:sz="0" w:space="0" w:color="auto"/>
            <w:right w:val="none" w:sz="0" w:space="0" w:color="auto"/>
          </w:divBdr>
        </w:div>
        <w:div w:id="812059880">
          <w:marLeft w:val="0"/>
          <w:marRight w:val="0"/>
          <w:marTop w:val="0"/>
          <w:marBottom w:val="0"/>
          <w:divBdr>
            <w:top w:val="none" w:sz="0" w:space="0" w:color="auto"/>
            <w:left w:val="none" w:sz="0" w:space="0" w:color="auto"/>
            <w:bottom w:val="none" w:sz="0" w:space="0" w:color="auto"/>
            <w:right w:val="none" w:sz="0" w:space="0" w:color="auto"/>
          </w:divBdr>
        </w:div>
        <w:div w:id="1360662106">
          <w:marLeft w:val="0"/>
          <w:marRight w:val="0"/>
          <w:marTop w:val="0"/>
          <w:marBottom w:val="0"/>
          <w:divBdr>
            <w:top w:val="none" w:sz="0" w:space="0" w:color="auto"/>
            <w:left w:val="none" w:sz="0" w:space="0" w:color="auto"/>
            <w:bottom w:val="none" w:sz="0" w:space="0" w:color="auto"/>
            <w:right w:val="none" w:sz="0" w:space="0" w:color="auto"/>
          </w:divBdr>
        </w:div>
        <w:div w:id="1579710990">
          <w:marLeft w:val="0"/>
          <w:marRight w:val="0"/>
          <w:marTop w:val="0"/>
          <w:marBottom w:val="0"/>
          <w:divBdr>
            <w:top w:val="none" w:sz="0" w:space="0" w:color="auto"/>
            <w:left w:val="none" w:sz="0" w:space="0" w:color="auto"/>
            <w:bottom w:val="none" w:sz="0" w:space="0" w:color="auto"/>
            <w:right w:val="none" w:sz="0" w:space="0" w:color="auto"/>
          </w:divBdr>
        </w:div>
        <w:div w:id="1658268111">
          <w:marLeft w:val="0"/>
          <w:marRight w:val="0"/>
          <w:marTop w:val="0"/>
          <w:marBottom w:val="0"/>
          <w:divBdr>
            <w:top w:val="none" w:sz="0" w:space="0" w:color="auto"/>
            <w:left w:val="none" w:sz="0" w:space="0" w:color="auto"/>
            <w:bottom w:val="none" w:sz="0" w:space="0" w:color="auto"/>
            <w:right w:val="none" w:sz="0" w:space="0" w:color="auto"/>
          </w:divBdr>
        </w:div>
        <w:div w:id="1999722539">
          <w:marLeft w:val="0"/>
          <w:marRight w:val="0"/>
          <w:marTop w:val="0"/>
          <w:marBottom w:val="0"/>
          <w:divBdr>
            <w:top w:val="none" w:sz="0" w:space="0" w:color="auto"/>
            <w:left w:val="none" w:sz="0" w:space="0" w:color="auto"/>
            <w:bottom w:val="none" w:sz="0" w:space="0" w:color="auto"/>
            <w:right w:val="none" w:sz="0" w:space="0" w:color="auto"/>
          </w:divBdr>
        </w:div>
        <w:div w:id="2126002915">
          <w:marLeft w:val="0"/>
          <w:marRight w:val="0"/>
          <w:marTop w:val="0"/>
          <w:marBottom w:val="0"/>
          <w:divBdr>
            <w:top w:val="none" w:sz="0" w:space="0" w:color="auto"/>
            <w:left w:val="none" w:sz="0" w:space="0" w:color="auto"/>
            <w:bottom w:val="none" w:sz="0" w:space="0" w:color="auto"/>
            <w:right w:val="none" w:sz="0" w:space="0" w:color="auto"/>
          </w:divBdr>
        </w:div>
      </w:divsChild>
    </w:div>
    <w:div w:id="321738321">
      <w:bodyDiv w:val="1"/>
      <w:marLeft w:val="0"/>
      <w:marRight w:val="0"/>
      <w:marTop w:val="0"/>
      <w:marBottom w:val="0"/>
      <w:divBdr>
        <w:top w:val="none" w:sz="0" w:space="0" w:color="auto"/>
        <w:left w:val="none" w:sz="0" w:space="0" w:color="auto"/>
        <w:bottom w:val="none" w:sz="0" w:space="0" w:color="auto"/>
        <w:right w:val="none" w:sz="0" w:space="0" w:color="auto"/>
      </w:divBdr>
    </w:div>
    <w:div w:id="342783846">
      <w:bodyDiv w:val="1"/>
      <w:marLeft w:val="0"/>
      <w:marRight w:val="0"/>
      <w:marTop w:val="0"/>
      <w:marBottom w:val="0"/>
      <w:divBdr>
        <w:top w:val="none" w:sz="0" w:space="0" w:color="auto"/>
        <w:left w:val="none" w:sz="0" w:space="0" w:color="auto"/>
        <w:bottom w:val="none" w:sz="0" w:space="0" w:color="auto"/>
        <w:right w:val="none" w:sz="0" w:space="0" w:color="auto"/>
      </w:divBdr>
      <w:divsChild>
        <w:div w:id="453140973">
          <w:marLeft w:val="0"/>
          <w:marRight w:val="0"/>
          <w:marTop w:val="0"/>
          <w:marBottom w:val="0"/>
          <w:divBdr>
            <w:top w:val="none" w:sz="0" w:space="0" w:color="auto"/>
            <w:left w:val="none" w:sz="0" w:space="0" w:color="auto"/>
            <w:bottom w:val="none" w:sz="0" w:space="0" w:color="auto"/>
            <w:right w:val="none" w:sz="0" w:space="0" w:color="auto"/>
          </w:divBdr>
        </w:div>
        <w:div w:id="697704107">
          <w:marLeft w:val="0"/>
          <w:marRight w:val="0"/>
          <w:marTop w:val="0"/>
          <w:marBottom w:val="0"/>
          <w:divBdr>
            <w:top w:val="none" w:sz="0" w:space="0" w:color="auto"/>
            <w:left w:val="none" w:sz="0" w:space="0" w:color="auto"/>
            <w:bottom w:val="none" w:sz="0" w:space="0" w:color="auto"/>
            <w:right w:val="none" w:sz="0" w:space="0" w:color="auto"/>
          </w:divBdr>
          <w:divsChild>
            <w:div w:id="287779741">
              <w:marLeft w:val="0"/>
              <w:marRight w:val="0"/>
              <w:marTop w:val="0"/>
              <w:marBottom w:val="0"/>
              <w:divBdr>
                <w:top w:val="none" w:sz="0" w:space="0" w:color="auto"/>
                <w:left w:val="none" w:sz="0" w:space="0" w:color="auto"/>
                <w:bottom w:val="none" w:sz="0" w:space="0" w:color="auto"/>
                <w:right w:val="none" w:sz="0" w:space="0" w:color="auto"/>
              </w:divBdr>
              <w:divsChild>
                <w:div w:id="392657308">
                  <w:marLeft w:val="0"/>
                  <w:marRight w:val="0"/>
                  <w:marTop w:val="0"/>
                  <w:marBottom w:val="0"/>
                  <w:divBdr>
                    <w:top w:val="none" w:sz="0" w:space="0" w:color="auto"/>
                    <w:left w:val="none" w:sz="0" w:space="0" w:color="auto"/>
                    <w:bottom w:val="none" w:sz="0" w:space="0" w:color="auto"/>
                    <w:right w:val="none" w:sz="0" w:space="0" w:color="auto"/>
                  </w:divBdr>
                  <w:divsChild>
                    <w:div w:id="1376739452">
                      <w:marLeft w:val="0"/>
                      <w:marRight w:val="0"/>
                      <w:marTop w:val="0"/>
                      <w:marBottom w:val="0"/>
                      <w:divBdr>
                        <w:top w:val="none" w:sz="0" w:space="0" w:color="auto"/>
                        <w:left w:val="none" w:sz="0" w:space="0" w:color="auto"/>
                        <w:bottom w:val="none" w:sz="0" w:space="0" w:color="auto"/>
                        <w:right w:val="none" w:sz="0" w:space="0" w:color="auto"/>
                      </w:divBdr>
                      <w:divsChild>
                        <w:div w:id="2103719448">
                          <w:marLeft w:val="0"/>
                          <w:marRight w:val="0"/>
                          <w:marTop w:val="0"/>
                          <w:marBottom w:val="0"/>
                          <w:divBdr>
                            <w:top w:val="none" w:sz="0" w:space="0" w:color="auto"/>
                            <w:left w:val="none" w:sz="0" w:space="0" w:color="auto"/>
                            <w:bottom w:val="none" w:sz="0" w:space="0" w:color="auto"/>
                            <w:right w:val="none" w:sz="0" w:space="0" w:color="auto"/>
                          </w:divBdr>
                          <w:divsChild>
                            <w:div w:id="843663798">
                              <w:marLeft w:val="0"/>
                              <w:marRight w:val="0"/>
                              <w:marTop w:val="0"/>
                              <w:marBottom w:val="0"/>
                              <w:divBdr>
                                <w:top w:val="none" w:sz="0" w:space="0" w:color="auto"/>
                                <w:left w:val="none" w:sz="0" w:space="0" w:color="auto"/>
                                <w:bottom w:val="none" w:sz="0" w:space="0" w:color="auto"/>
                                <w:right w:val="none" w:sz="0" w:space="0" w:color="auto"/>
                              </w:divBdr>
                            </w:div>
                            <w:div w:id="195408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767743">
          <w:marLeft w:val="0"/>
          <w:marRight w:val="0"/>
          <w:marTop w:val="0"/>
          <w:marBottom w:val="0"/>
          <w:divBdr>
            <w:top w:val="none" w:sz="0" w:space="0" w:color="auto"/>
            <w:left w:val="none" w:sz="0" w:space="0" w:color="auto"/>
            <w:bottom w:val="none" w:sz="0" w:space="0" w:color="auto"/>
            <w:right w:val="none" w:sz="0" w:space="0" w:color="auto"/>
          </w:divBdr>
          <w:divsChild>
            <w:div w:id="1134252613">
              <w:marLeft w:val="0"/>
              <w:marRight w:val="0"/>
              <w:marTop w:val="0"/>
              <w:marBottom w:val="0"/>
              <w:divBdr>
                <w:top w:val="none" w:sz="0" w:space="0" w:color="auto"/>
                <w:left w:val="none" w:sz="0" w:space="0" w:color="auto"/>
                <w:bottom w:val="none" w:sz="0" w:space="0" w:color="auto"/>
                <w:right w:val="none" w:sz="0" w:space="0" w:color="auto"/>
              </w:divBdr>
              <w:divsChild>
                <w:div w:id="710694316">
                  <w:marLeft w:val="0"/>
                  <w:marRight w:val="0"/>
                  <w:marTop w:val="0"/>
                  <w:marBottom w:val="0"/>
                  <w:divBdr>
                    <w:top w:val="none" w:sz="0" w:space="0" w:color="auto"/>
                    <w:left w:val="none" w:sz="0" w:space="0" w:color="auto"/>
                    <w:bottom w:val="none" w:sz="0" w:space="0" w:color="auto"/>
                    <w:right w:val="none" w:sz="0" w:space="0" w:color="auto"/>
                  </w:divBdr>
                  <w:divsChild>
                    <w:div w:id="1261569629">
                      <w:marLeft w:val="0"/>
                      <w:marRight w:val="0"/>
                      <w:marTop w:val="0"/>
                      <w:marBottom w:val="0"/>
                      <w:divBdr>
                        <w:top w:val="none" w:sz="0" w:space="0" w:color="auto"/>
                        <w:left w:val="none" w:sz="0" w:space="0" w:color="auto"/>
                        <w:bottom w:val="none" w:sz="0" w:space="0" w:color="auto"/>
                        <w:right w:val="none" w:sz="0" w:space="0" w:color="auto"/>
                      </w:divBdr>
                      <w:divsChild>
                        <w:div w:id="843012978">
                          <w:marLeft w:val="0"/>
                          <w:marRight w:val="0"/>
                          <w:marTop w:val="0"/>
                          <w:marBottom w:val="0"/>
                          <w:divBdr>
                            <w:top w:val="none" w:sz="0" w:space="0" w:color="auto"/>
                            <w:left w:val="none" w:sz="0" w:space="0" w:color="auto"/>
                            <w:bottom w:val="none" w:sz="0" w:space="0" w:color="auto"/>
                            <w:right w:val="none" w:sz="0" w:space="0" w:color="auto"/>
                          </w:divBdr>
                          <w:divsChild>
                            <w:div w:id="20662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975799">
          <w:marLeft w:val="0"/>
          <w:marRight w:val="0"/>
          <w:marTop w:val="0"/>
          <w:marBottom w:val="0"/>
          <w:divBdr>
            <w:top w:val="none" w:sz="0" w:space="0" w:color="auto"/>
            <w:left w:val="none" w:sz="0" w:space="0" w:color="auto"/>
            <w:bottom w:val="none" w:sz="0" w:space="0" w:color="auto"/>
            <w:right w:val="none" w:sz="0" w:space="0" w:color="auto"/>
          </w:divBdr>
          <w:divsChild>
            <w:div w:id="2000769888">
              <w:marLeft w:val="0"/>
              <w:marRight w:val="0"/>
              <w:marTop w:val="0"/>
              <w:marBottom w:val="0"/>
              <w:divBdr>
                <w:top w:val="none" w:sz="0" w:space="0" w:color="auto"/>
                <w:left w:val="none" w:sz="0" w:space="0" w:color="auto"/>
                <w:bottom w:val="none" w:sz="0" w:space="0" w:color="auto"/>
                <w:right w:val="none" w:sz="0" w:space="0" w:color="auto"/>
              </w:divBdr>
              <w:divsChild>
                <w:div w:id="185437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99898">
          <w:marLeft w:val="0"/>
          <w:marRight w:val="0"/>
          <w:marTop w:val="0"/>
          <w:marBottom w:val="0"/>
          <w:divBdr>
            <w:top w:val="none" w:sz="0" w:space="0" w:color="auto"/>
            <w:left w:val="none" w:sz="0" w:space="0" w:color="auto"/>
            <w:bottom w:val="none" w:sz="0" w:space="0" w:color="auto"/>
            <w:right w:val="none" w:sz="0" w:space="0" w:color="auto"/>
          </w:divBdr>
        </w:div>
        <w:div w:id="1213931648">
          <w:marLeft w:val="0"/>
          <w:marRight w:val="0"/>
          <w:marTop w:val="0"/>
          <w:marBottom w:val="0"/>
          <w:divBdr>
            <w:top w:val="none" w:sz="0" w:space="0" w:color="auto"/>
            <w:left w:val="none" w:sz="0" w:space="0" w:color="auto"/>
            <w:bottom w:val="none" w:sz="0" w:space="0" w:color="auto"/>
            <w:right w:val="none" w:sz="0" w:space="0" w:color="auto"/>
          </w:divBdr>
        </w:div>
        <w:div w:id="1429232583">
          <w:marLeft w:val="0"/>
          <w:marRight w:val="0"/>
          <w:marTop w:val="0"/>
          <w:marBottom w:val="0"/>
          <w:divBdr>
            <w:top w:val="none" w:sz="0" w:space="0" w:color="auto"/>
            <w:left w:val="none" w:sz="0" w:space="0" w:color="auto"/>
            <w:bottom w:val="none" w:sz="0" w:space="0" w:color="auto"/>
            <w:right w:val="none" w:sz="0" w:space="0" w:color="auto"/>
          </w:divBdr>
        </w:div>
        <w:div w:id="1671448442">
          <w:marLeft w:val="0"/>
          <w:marRight w:val="0"/>
          <w:marTop w:val="0"/>
          <w:marBottom w:val="0"/>
          <w:divBdr>
            <w:top w:val="none" w:sz="0" w:space="0" w:color="auto"/>
            <w:left w:val="none" w:sz="0" w:space="0" w:color="auto"/>
            <w:bottom w:val="none" w:sz="0" w:space="0" w:color="auto"/>
            <w:right w:val="none" w:sz="0" w:space="0" w:color="auto"/>
          </w:divBdr>
        </w:div>
        <w:div w:id="1818841016">
          <w:marLeft w:val="0"/>
          <w:marRight w:val="0"/>
          <w:marTop w:val="0"/>
          <w:marBottom w:val="0"/>
          <w:divBdr>
            <w:top w:val="none" w:sz="0" w:space="0" w:color="auto"/>
            <w:left w:val="none" w:sz="0" w:space="0" w:color="auto"/>
            <w:bottom w:val="none" w:sz="0" w:space="0" w:color="auto"/>
            <w:right w:val="none" w:sz="0" w:space="0" w:color="auto"/>
          </w:divBdr>
        </w:div>
        <w:div w:id="2134402268">
          <w:marLeft w:val="0"/>
          <w:marRight w:val="0"/>
          <w:marTop w:val="0"/>
          <w:marBottom w:val="0"/>
          <w:divBdr>
            <w:top w:val="none" w:sz="0" w:space="0" w:color="auto"/>
            <w:left w:val="none" w:sz="0" w:space="0" w:color="auto"/>
            <w:bottom w:val="none" w:sz="0" w:space="0" w:color="auto"/>
            <w:right w:val="none" w:sz="0" w:space="0" w:color="auto"/>
          </w:divBdr>
        </w:div>
      </w:divsChild>
    </w:div>
    <w:div w:id="382214811">
      <w:bodyDiv w:val="1"/>
      <w:marLeft w:val="0"/>
      <w:marRight w:val="0"/>
      <w:marTop w:val="0"/>
      <w:marBottom w:val="0"/>
      <w:divBdr>
        <w:top w:val="none" w:sz="0" w:space="0" w:color="auto"/>
        <w:left w:val="none" w:sz="0" w:space="0" w:color="auto"/>
        <w:bottom w:val="none" w:sz="0" w:space="0" w:color="auto"/>
        <w:right w:val="none" w:sz="0" w:space="0" w:color="auto"/>
      </w:divBdr>
    </w:div>
    <w:div w:id="511919579">
      <w:bodyDiv w:val="1"/>
      <w:marLeft w:val="0"/>
      <w:marRight w:val="0"/>
      <w:marTop w:val="0"/>
      <w:marBottom w:val="0"/>
      <w:divBdr>
        <w:top w:val="none" w:sz="0" w:space="0" w:color="auto"/>
        <w:left w:val="none" w:sz="0" w:space="0" w:color="auto"/>
        <w:bottom w:val="none" w:sz="0" w:space="0" w:color="auto"/>
        <w:right w:val="none" w:sz="0" w:space="0" w:color="auto"/>
      </w:divBdr>
    </w:div>
    <w:div w:id="527765986">
      <w:bodyDiv w:val="1"/>
      <w:marLeft w:val="0"/>
      <w:marRight w:val="0"/>
      <w:marTop w:val="0"/>
      <w:marBottom w:val="0"/>
      <w:divBdr>
        <w:top w:val="none" w:sz="0" w:space="0" w:color="auto"/>
        <w:left w:val="none" w:sz="0" w:space="0" w:color="auto"/>
        <w:bottom w:val="none" w:sz="0" w:space="0" w:color="auto"/>
        <w:right w:val="none" w:sz="0" w:space="0" w:color="auto"/>
      </w:divBdr>
    </w:div>
    <w:div w:id="580914177">
      <w:bodyDiv w:val="1"/>
      <w:marLeft w:val="0"/>
      <w:marRight w:val="0"/>
      <w:marTop w:val="0"/>
      <w:marBottom w:val="0"/>
      <w:divBdr>
        <w:top w:val="none" w:sz="0" w:space="0" w:color="auto"/>
        <w:left w:val="none" w:sz="0" w:space="0" w:color="auto"/>
        <w:bottom w:val="none" w:sz="0" w:space="0" w:color="auto"/>
        <w:right w:val="none" w:sz="0" w:space="0" w:color="auto"/>
      </w:divBdr>
    </w:div>
    <w:div w:id="587732991">
      <w:bodyDiv w:val="1"/>
      <w:marLeft w:val="0"/>
      <w:marRight w:val="0"/>
      <w:marTop w:val="0"/>
      <w:marBottom w:val="0"/>
      <w:divBdr>
        <w:top w:val="none" w:sz="0" w:space="0" w:color="auto"/>
        <w:left w:val="none" w:sz="0" w:space="0" w:color="auto"/>
        <w:bottom w:val="none" w:sz="0" w:space="0" w:color="auto"/>
        <w:right w:val="none" w:sz="0" w:space="0" w:color="auto"/>
      </w:divBdr>
    </w:div>
    <w:div w:id="705179255">
      <w:bodyDiv w:val="1"/>
      <w:marLeft w:val="0"/>
      <w:marRight w:val="0"/>
      <w:marTop w:val="0"/>
      <w:marBottom w:val="0"/>
      <w:divBdr>
        <w:top w:val="none" w:sz="0" w:space="0" w:color="auto"/>
        <w:left w:val="none" w:sz="0" w:space="0" w:color="auto"/>
        <w:bottom w:val="none" w:sz="0" w:space="0" w:color="auto"/>
        <w:right w:val="none" w:sz="0" w:space="0" w:color="auto"/>
      </w:divBdr>
    </w:div>
    <w:div w:id="712273040">
      <w:bodyDiv w:val="1"/>
      <w:marLeft w:val="0"/>
      <w:marRight w:val="0"/>
      <w:marTop w:val="0"/>
      <w:marBottom w:val="0"/>
      <w:divBdr>
        <w:top w:val="none" w:sz="0" w:space="0" w:color="auto"/>
        <w:left w:val="none" w:sz="0" w:space="0" w:color="auto"/>
        <w:bottom w:val="none" w:sz="0" w:space="0" w:color="auto"/>
        <w:right w:val="none" w:sz="0" w:space="0" w:color="auto"/>
      </w:divBdr>
    </w:div>
    <w:div w:id="727191829">
      <w:bodyDiv w:val="1"/>
      <w:marLeft w:val="0"/>
      <w:marRight w:val="0"/>
      <w:marTop w:val="0"/>
      <w:marBottom w:val="0"/>
      <w:divBdr>
        <w:top w:val="none" w:sz="0" w:space="0" w:color="auto"/>
        <w:left w:val="none" w:sz="0" w:space="0" w:color="auto"/>
        <w:bottom w:val="none" w:sz="0" w:space="0" w:color="auto"/>
        <w:right w:val="none" w:sz="0" w:space="0" w:color="auto"/>
      </w:divBdr>
    </w:div>
    <w:div w:id="747314915">
      <w:bodyDiv w:val="1"/>
      <w:marLeft w:val="0"/>
      <w:marRight w:val="0"/>
      <w:marTop w:val="0"/>
      <w:marBottom w:val="0"/>
      <w:divBdr>
        <w:top w:val="none" w:sz="0" w:space="0" w:color="auto"/>
        <w:left w:val="none" w:sz="0" w:space="0" w:color="auto"/>
        <w:bottom w:val="none" w:sz="0" w:space="0" w:color="auto"/>
        <w:right w:val="none" w:sz="0" w:space="0" w:color="auto"/>
      </w:divBdr>
    </w:div>
    <w:div w:id="792484380">
      <w:bodyDiv w:val="1"/>
      <w:marLeft w:val="0"/>
      <w:marRight w:val="0"/>
      <w:marTop w:val="0"/>
      <w:marBottom w:val="0"/>
      <w:divBdr>
        <w:top w:val="none" w:sz="0" w:space="0" w:color="auto"/>
        <w:left w:val="none" w:sz="0" w:space="0" w:color="auto"/>
        <w:bottom w:val="none" w:sz="0" w:space="0" w:color="auto"/>
        <w:right w:val="none" w:sz="0" w:space="0" w:color="auto"/>
      </w:divBdr>
    </w:div>
    <w:div w:id="857502489">
      <w:bodyDiv w:val="1"/>
      <w:marLeft w:val="0"/>
      <w:marRight w:val="0"/>
      <w:marTop w:val="0"/>
      <w:marBottom w:val="0"/>
      <w:divBdr>
        <w:top w:val="none" w:sz="0" w:space="0" w:color="auto"/>
        <w:left w:val="none" w:sz="0" w:space="0" w:color="auto"/>
        <w:bottom w:val="none" w:sz="0" w:space="0" w:color="auto"/>
        <w:right w:val="none" w:sz="0" w:space="0" w:color="auto"/>
      </w:divBdr>
    </w:div>
    <w:div w:id="956329887">
      <w:bodyDiv w:val="1"/>
      <w:marLeft w:val="0"/>
      <w:marRight w:val="0"/>
      <w:marTop w:val="0"/>
      <w:marBottom w:val="0"/>
      <w:divBdr>
        <w:top w:val="none" w:sz="0" w:space="0" w:color="auto"/>
        <w:left w:val="none" w:sz="0" w:space="0" w:color="auto"/>
        <w:bottom w:val="none" w:sz="0" w:space="0" w:color="auto"/>
        <w:right w:val="none" w:sz="0" w:space="0" w:color="auto"/>
      </w:divBdr>
      <w:divsChild>
        <w:div w:id="443697115">
          <w:marLeft w:val="0"/>
          <w:marRight w:val="0"/>
          <w:marTop w:val="0"/>
          <w:marBottom w:val="0"/>
          <w:divBdr>
            <w:top w:val="none" w:sz="0" w:space="0" w:color="auto"/>
            <w:left w:val="none" w:sz="0" w:space="0" w:color="auto"/>
            <w:bottom w:val="none" w:sz="0" w:space="0" w:color="auto"/>
            <w:right w:val="none" w:sz="0" w:space="0" w:color="auto"/>
          </w:divBdr>
          <w:divsChild>
            <w:div w:id="502743936">
              <w:marLeft w:val="0"/>
              <w:marRight w:val="0"/>
              <w:marTop w:val="0"/>
              <w:marBottom w:val="0"/>
              <w:divBdr>
                <w:top w:val="none" w:sz="0" w:space="0" w:color="auto"/>
                <w:left w:val="none" w:sz="0" w:space="0" w:color="auto"/>
                <w:bottom w:val="none" w:sz="0" w:space="0" w:color="auto"/>
                <w:right w:val="none" w:sz="0" w:space="0" w:color="auto"/>
              </w:divBdr>
              <w:divsChild>
                <w:div w:id="65032475">
                  <w:marLeft w:val="0"/>
                  <w:marRight w:val="0"/>
                  <w:marTop w:val="0"/>
                  <w:marBottom w:val="0"/>
                  <w:divBdr>
                    <w:top w:val="none" w:sz="0" w:space="0" w:color="auto"/>
                    <w:left w:val="none" w:sz="0" w:space="0" w:color="auto"/>
                    <w:bottom w:val="none" w:sz="0" w:space="0" w:color="auto"/>
                    <w:right w:val="none" w:sz="0" w:space="0" w:color="auto"/>
                  </w:divBdr>
                  <w:divsChild>
                    <w:div w:id="1718820149">
                      <w:marLeft w:val="0"/>
                      <w:marRight w:val="0"/>
                      <w:marTop w:val="0"/>
                      <w:marBottom w:val="0"/>
                      <w:divBdr>
                        <w:top w:val="none" w:sz="0" w:space="0" w:color="auto"/>
                        <w:left w:val="none" w:sz="0" w:space="0" w:color="auto"/>
                        <w:bottom w:val="none" w:sz="0" w:space="0" w:color="auto"/>
                        <w:right w:val="none" w:sz="0" w:space="0" w:color="auto"/>
                      </w:divBdr>
                      <w:divsChild>
                        <w:div w:id="691418151">
                          <w:marLeft w:val="0"/>
                          <w:marRight w:val="0"/>
                          <w:marTop w:val="0"/>
                          <w:marBottom w:val="0"/>
                          <w:divBdr>
                            <w:top w:val="none" w:sz="0" w:space="0" w:color="auto"/>
                            <w:left w:val="none" w:sz="0" w:space="0" w:color="auto"/>
                            <w:bottom w:val="none" w:sz="0" w:space="0" w:color="auto"/>
                            <w:right w:val="none" w:sz="0" w:space="0" w:color="auto"/>
                          </w:divBdr>
                          <w:divsChild>
                            <w:div w:id="133791107">
                              <w:marLeft w:val="0"/>
                              <w:marRight w:val="0"/>
                              <w:marTop w:val="0"/>
                              <w:marBottom w:val="0"/>
                              <w:divBdr>
                                <w:top w:val="none" w:sz="0" w:space="0" w:color="auto"/>
                                <w:left w:val="none" w:sz="0" w:space="0" w:color="auto"/>
                                <w:bottom w:val="none" w:sz="0" w:space="0" w:color="auto"/>
                                <w:right w:val="none" w:sz="0" w:space="0" w:color="auto"/>
                              </w:divBdr>
                            </w:div>
                            <w:div w:id="129402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828534">
                  <w:marLeft w:val="0"/>
                  <w:marRight w:val="0"/>
                  <w:marTop w:val="0"/>
                  <w:marBottom w:val="0"/>
                  <w:divBdr>
                    <w:top w:val="none" w:sz="0" w:space="0" w:color="auto"/>
                    <w:left w:val="none" w:sz="0" w:space="0" w:color="auto"/>
                    <w:bottom w:val="none" w:sz="0" w:space="0" w:color="auto"/>
                    <w:right w:val="none" w:sz="0" w:space="0" w:color="auto"/>
                  </w:divBdr>
                  <w:divsChild>
                    <w:div w:id="76443393">
                      <w:marLeft w:val="0"/>
                      <w:marRight w:val="0"/>
                      <w:marTop w:val="0"/>
                      <w:marBottom w:val="0"/>
                      <w:divBdr>
                        <w:top w:val="none" w:sz="0" w:space="0" w:color="auto"/>
                        <w:left w:val="none" w:sz="0" w:space="0" w:color="auto"/>
                        <w:bottom w:val="none" w:sz="0" w:space="0" w:color="auto"/>
                        <w:right w:val="none" w:sz="0" w:space="0" w:color="auto"/>
                      </w:divBdr>
                      <w:divsChild>
                        <w:div w:id="488668185">
                          <w:marLeft w:val="0"/>
                          <w:marRight w:val="0"/>
                          <w:marTop w:val="0"/>
                          <w:marBottom w:val="0"/>
                          <w:divBdr>
                            <w:top w:val="none" w:sz="0" w:space="0" w:color="auto"/>
                            <w:left w:val="none" w:sz="0" w:space="0" w:color="auto"/>
                            <w:bottom w:val="none" w:sz="0" w:space="0" w:color="auto"/>
                            <w:right w:val="none" w:sz="0" w:space="0" w:color="auto"/>
                          </w:divBdr>
                          <w:divsChild>
                            <w:div w:id="293220361">
                              <w:marLeft w:val="0"/>
                              <w:marRight w:val="0"/>
                              <w:marTop w:val="0"/>
                              <w:marBottom w:val="0"/>
                              <w:divBdr>
                                <w:top w:val="none" w:sz="0" w:space="0" w:color="auto"/>
                                <w:left w:val="none" w:sz="0" w:space="0" w:color="auto"/>
                                <w:bottom w:val="none" w:sz="0" w:space="0" w:color="auto"/>
                                <w:right w:val="none" w:sz="0" w:space="0" w:color="auto"/>
                              </w:divBdr>
                            </w:div>
                            <w:div w:id="17410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19705">
                  <w:marLeft w:val="0"/>
                  <w:marRight w:val="0"/>
                  <w:marTop w:val="0"/>
                  <w:marBottom w:val="0"/>
                  <w:divBdr>
                    <w:top w:val="none" w:sz="0" w:space="0" w:color="auto"/>
                    <w:left w:val="none" w:sz="0" w:space="0" w:color="auto"/>
                    <w:bottom w:val="none" w:sz="0" w:space="0" w:color="auto"/>
                    <w:right w:val="none" w:sz="0" w:space="0" w:color="auto"/>
                  </w:divBdr>
                  <w:divsChild>
                    <w:div w:id="564950125">
                      <w:marLeft w:val="0"/>
                      <w:marRight w:val="0"/>
                      <w:marTop w:val="0"/>
                      <w:marBottom w:val="0"/>
                      <w:divBdr>
                        <w:top w:val="none" w:sz="0" w:space="0" w:color="auto"/>
                        <w:left w:val="none" w:sz="0" w:space="0" w:color="auto"/>
                        <w:bottom w:val="none" w:sz="0" w:space="0" w:color="auto"/>
                        <w:right w:val="none" w:sz="0" w:space="0" w:color="auto"/>
                      </w:divBdr>
                      <w:divsChild>
                        <w:div w:id="782963741">
                          <w:marLeft w:val="0"/>
                          <w:marRight w:val="0"/>
                          <w:marTop w:val="0"/>
                          <w:marBottom w:val="0"/>
                          <w:divBdr>
                            <w:top w:val="none" w:sz="0" w:space="0" w:color="auto"/>
                            <w:left w:val="none" w:sz="0" w:space="0" w:color="auto"/>
                            <w:bottom w:val="none" w:sz="0" w:space="0" w:color="auto"/>
                            <w:right w:val="none" w:sz="0" w:space="0" w:color="auto"/>
                          </w:divBdr>
                          <w:divsChild>
                            <w:div w:id="550072599">
                              <w:marLeft w:val="0"/>
                              <w:marRight w:val="0"/>
                              <w:marTop w:val="0"/>
                              <w:marBottom w:val="0"/>
                              <w:divBdr>
                                <w:top w:val="none" w:sz="0" w:space="0" w:color="auto"/>
                                <w:left w:val="none" w:sz="0" w:space="0" w:color="auto"/>
                                <w:bottom w:val="none" w:sz="0" w:space="0" w:color="auto"/>
                                <w:right w:val="none" w:sz="0" w:space="0" w:color="auto"/>
                              </w:divBdr>
                            </w:div>
                            <w:div w:id="5781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82800">
                  <w:marLeft w:val="0"/>
                  <w:marRight w:val="0"/>
                  <w:marTop w:val="0"/>
                  <w:marBottom w:val="0"/>
                  <w:divBdr>
                    <w:top w:val="none" w:sz="0" w:space="0" w:color="auto"/>
                    <w:left w:val="none" w:sz="0" w:space="0" w:color="auto"/>
                    <w:bottom w:val="none" w:sz="0" w:space="0" w:color="auto"/>
                    <w:right w:val="none" w:sz="0" w:space="0" w:color="auto"/>
                  </w:divBdr>
                  <w:divsChild>
                    <w:div w:id="2063213638">
                      <w:marLeft w:val="0"/>
                      <w:marRight w:val="0"/>
                      <w:marTop w:val="0"/>
                      <w:marBottom w:val="0"/>
                      <w:divBdr>
                        <w:top w:val="none" w:sz="0" w:space="0" w:color="auto"/>
                        <w:left w:val="none" w:sz="0" w:space="0" w:color="auto"/>
                        <w:bottom w:val="none" w:sz="0" w:space="0" w:color="auto"/>
                        <w:right w:val="none" w:sz="0" w:space="0" w:color="auto"/>
                      </w:divBdr>
                      <w:divsChild>
                        <w:div w:id="231627445">
                          <w:marLeft w:val="0"/>
                          <w:marRight w:val="0"/>
                          <w:marTop w:val="0"/>
                          <w:marBottom w:val="0"/>
                          <w:divBdr>
                            <w:top w:val="none" w:sz="0" w:space="0" w:color="auto"/>
                            <w:left w:val="none" w:sz="0" w:space="0" w:color="auto"/>
                            <w:bottom w:val="none" w:sz="0" w:space="0" w:color="auto"/>
                            <w:right w:val="none" w:sz="0" w:space="0" w:color="auto"/>
                          </w:divBdr>
                          <w:divsChild>
                            <w:div w:id="473529833">
                              <w:marLeft w:val="0"/>
                              <w:marRight w:val="0"/>
                              <w:marTop w:val="0"/>
                              <w:marBottom w:val="0"/>
                              <w:divBdr>
                                <w:top w:val="none" w:sz="0" w:space="0" w:color="auto"/>
                                <w:left w:val="none" w:sz="0" w:space="0" w:color="auto"/>
                                <w:bottom w:val="none" w:sz="0" w:space="0" w:color="auto"/>
                                <w:right w:val="none" w:sz="0" w:space="0" w:color="auto"/>
                              </w:divBdr>
                            </w:div>
                            <w:div w:id="5226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60064">
                  <w:marLeft w:val="0"/>
                  <w:marRight w:val="0"/>
                  <w:marTop w:val="0"/>
                  <w:marBottom w:val="0"/>
                  <w:divBdr>
                    <w:top w:val="none" w:sz="0" w:space="0" w:color="auto"/>
                    <w:left w:val="none" w:sz="0" w:space="0" w:color="auto"/>
                    <w:bottom w:val="none" w:sz="0" w:space="0" w:color="auto"/>
                    <w:right w:val="none" w:sz="0" w:space="0" w:color="auto"/>
                  </w:divBdr>
                  <w:divsChild>
                    <w:div w:id="1326976179">
                      <w:marLeft w:val="0"/>
                      <w:marRight w:val="0"/>
                      <w:marTop w:val="0"/>
                      <w:marBottom w:val="0"/>
                      <w:divBdr>
                        <w:top w:val="none" w:sz="0" w:space="0" w:color="auto"/>
                        <w:left w:val="none" w:sz="0" w:space="0" w:color="auto"/>
                        <w:bottom w:val="none" w:sz="0" w:space="0" w:color="auto"/>
                        <w:right w:val="none" w:sz="0" w:space="0" w:color="auto"/>
                      </w:divBdr>
                      <w:divsChild>
                        <w:div w:id="1496721156">
                          <w:marLeft w:val="0"/>
                          <w:marRight w:val="0"/>
                          <w:marTop w:val="0"/>
                          <w:marBottom w:val="0"/>
                          <w:divBdr>
                            <w:top w:val="none" w:sz="0" w:space="0" w:color="auto"/>
                            <w:left w:val="none" w:sz="0" w:space="0" w:color="auto"/>
                            <w:bottom w:val="none" w:sz="0" w:space="0" w:color="auto"/>
                            <w:right w:val="none" w:sz="0" w:space="0" w:color="auto"/>
                          </w:divBdr>
                          <w:divsChild>
                            <w:div w:id="884566346">
                              <w:marLeft w:val="0"/>
                              <w:marRight w:val="0"/>
                              <w:marTop w:val="0"/>
                              <w:marBottom w:val="0"/>
                              <w:divBdr>
                                <w:top w:val="none" w:sz="0" w:space="0" w:color="auto"/>
                                <w:left w:val="none" w:sz="0" w:space="0" w:color="auto"/>
                                <w:bottom w:val="none" w:sz="0" w:space="0" w:color="auto"/>
                                <w:right w:val="none" w:sz="0" w:space="0" w:color="auto"/>
                              </w:divBdr>
                            </w:div>
                            <w:div w:id="17831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77610">
                  <w:marLeft w:val="0"/>
                  <w:marRight w:val="0"/>
                  <w:marTop w:val="0"/>
                  <w:marBottom w:val="0"/>
                  <w:divBdr>
                    <w:top w:val="none" w:sz="0" w:space="0" w:color="auto"/>
                    <w:left w:val="none" w:sz="0" w:space="0" w:color="auto"/>
                    <w:bottom w:val="none" w:sz="0" w:space="0" w:color="auto"/>
                    <w:right w:val="none" w:sz="0" w:space="0" w:color="auto"/>
                  </w:divBdr>
                  <w:divsChild>
                    <w:div w:id="1732338983">
                      <w:marLeft w:val="0"/>
                      <w:marRight w:val="0"/>
                      <w:marTop w:val="0"/>
                      <w:marBottom w:val="0"/>
                      <w:divBdr>
                        <w:top w:val="none" w:sz="0" w:space="0" w:color="auto"/>
                        <w:left w:val="none" w:sz="0" w:space="0" w:color="auto"/>
                        <w:bottom w:val="none" w:sz="0" w:space="0" w:color="auto"/>
                        <w:right w:val="none" w:sz="0" w:space="0" w:color="auto"/>
                      </w:divBdr>
                      <w:divsChild>
                        <w:div w:id="1108934945">
                          <w:marLeft w:val="0"/>
                          <w:marRight w:val="0"/>
                          <w:marTop w:val="0"/>
                          <w:marBottom w:val="0"/>
                          <w:divBdr>
                            <w:top w:val="none" w:sz="0" w:space="0" w:color="auto"/>
                            <w:left w:val="none" w:sz="0" w:space="0" w:color="auto"/>
                            <w:bottom w:val="none" w:sz="0" w:space="0" w:color="auto"/>
                            <w:right w:val="none" w:sz="0" w:space="0" w:color="auto"/>
                          </w:divBdr>
                          <w:divsChild>
                            <w:div w:id="1860467934">
                              <w:marLeft w:val="0"/>
                              <w:marRight w:val="0"/>
                              <w:marTop w:val="0"/>
                              <w:marBottom w:val="0"/>
                              <w:divBdr>
                                <w:top w:val="none" w:sz="0" w:space="0" w:color="auto"/>
                                <w:left w:val="none" w:sz="0" w:space="0" w:color="auto"/>
                                <w:bottom w:val="none" w:sz="0" w:space="0" w:color="auto"/>
                                <w:right w:val="none" w:sz="0" w:space="0" w:color="auto"/>
                              </w:divBdr>
                            </w:div>
                            <w:div w:id="212796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76865">
                  <w:marLeft w:val="0"/>
                  <w:marRight w:val="0"/>
                  <w:marTop w:val="0"/>
                  <w:marBottom w:val="0"/>
                  <w:divBdr>
                    <w:top w:val="none" w:sz="0" w:space="0" w:color="auto"/>
                    <w:left w:val="none" w:sz="0" w:space="0" w:color="auto"/>
                    <w:bottom w:val="none" w:sz="0" w:space="0" w:color="auto"/>
                    <w:right w:val="none" w:sz="0" w:space="0" w:color="auto"/>
                  </w:divBdr>
                  <w:divsChild>
                    <w:div w:id="1430858040">
                      <w:marLeft w:val="0"/>
                      <w:marRight w:val="0"/>
                      <w:marTop w:val="0"/>
                      <w:marBottom w:val="0"/>
                      <w:divBdr>
                        <w:top w:val="none" w:sz="0" w:space="0" w:color="auto"/>
                        <w:left w:val="none" w:sz="0" w:space="0" w:color="auto"/>
                        <w:bottom w:val="none" w:sz="0" w:space="0" w:color="auto"/>
                        <w:right w:val="none" w:sz="0" w:space="0" w:color="auto"/>
                      </w:divBdr>
                      <w:divsChild>
                        <w:div w:id="1666278479">
                          <w:marLeft w:val="0"/>
                          <w:marRight w:val="0"/>
                          <w:marTop w:val="0"/>
                          <w:marBottom w:val="0"/>
                          <w:divBdr>
                            <w:top w:val="none" w:sz="0" w:space="0" w:color="auto"/>
                            <w:left w:val="none" w:sz="0" w:space="0" w:color="auto"/>
                            <w:bottom w:val="none" w:sz="0" w:space="0" w:color="auto"/>
                            <w:right w:val="none" w:sz="0" w:space="0" w:color="auto"/>
                          </w:divBdr>
                          <w:divsChild>
                            <w:div w:id="738939999">
                              <w:marLeft w:val="0"/>
                              <w:marRight w:val="0"/>
                              <w:marTop w:val="0"/>
                              <w:marBottom w:val="0"/>
                              <w:divBdr>
                                <w:top w:val="none" w:sz="0" w:space="0" w:color="auto"/>
                                <w:left w:val="none" w:sz="0" w:space="0" w:color="auto"/>
                                <w:bottom w:val="none" w:sz="0" w:space="0" w:color="auto"/>
                                <w:right w:val="none" w:sz="0" w:space="0" w:color="auto"/>
                              </w:divBdr>
                            </w:div>
                            <w:div w:id="16994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135367">
                  <w:marLeft w:val="0"/>
                  <w:marRight w:val="0"/>
                  <w:marTop w:val="0"/>
                  <w:marBottom w:val="0"/>
                  <w:divBdr>
                    <w:top w:val="none" w:sz="0" w:space="0" w:color="auto"/>
                    <w:left w:val="none" w:sz="0" w:space="0" w:color="auto"/>
                    <w:bottom w:val="none" w:sz="0" w:space="0" w:color="auto"/>
                    <w:right w:val="none" w:sz="0" w:space="0" w:color="auto"/>
                  </w:divBdr>
                  <w:divsChild>
                    <w:div w:id="364671303">
                      <w:marLeft w:val="0"/>
                      <w:marRight w:val="0"/>
                      <w:marTop w:val="0"/>
                      <w:marBottom w:val="0"/>
                      <w:divBdr>
                        <w:top w:val="none" w:sz="0" w:space="0" w:color="auto"/>
                        <w:left w:val="none" w:sz="0" w:space="0" w:color="auto"/>
                        <w:bottom w:val="none" w:sz="0" w:space="0" w:color="auto"/>
                        <w:right w:val="none" w:sz="0" w:space="0" w:color="auto"/>
                      </w:divBdr>
                      <w:divsChild>
                        <w:div w:id="635111628">
                          <w:marLeft w:val="0"/>
                          <w:marRight w:val="0"/>
                          <w:marTop w:val="0"/>
                          <w:marBottom w:val="0"/>
                          <w:divBdr>
                            <w:top w:val="none" w:sz="0" w:space="0" w:color="auto"/>
                            <w:left w:val="none" w:sz="0" w:space="0" w:color="auto"/>
                            <w:bottom w:val="none" w:sz="0" w:space="0" w:color="auto"/>
                            <w:right w:val="none" w:sz="0" w:space="0" w:color="auto"/>
                          </w:divBdr>
                          <w:divsChild>
                            <w:div w:id="1433357268">
                              <w:marLeft w:val="0"/>
                              <w:marRight w:val="0"/>
                              <w:marTop w:val="0"/>
                              <w:marBottom w:val="0"/>
                              <w:divBdr>
                                <w:top w:val="none" w:sz="0" w:space="0" w:color="auto"/>
                                <w:left w:val="none" w:sz="0" w:space="0" w:color="auto"/>
                                <w:bottom w:val="none" w:sz="0" w:space="0" w:color="auto"/>
                                <w:right w:val="none" w:sz="0" w:space="0" w:color="auto"/>
                              </w:divBdr>
                            </w:div>
                            <w:div w:id="154259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595886">
      <w:bodyDiv w:val="1"/>
      <w:marLeft w:val="0"/>
      <w:marRight w:val="0"/>
      <w:marTop w:val="0"/>
      <w:marBottom w:val="0"/>
      <w:divBdr>
        <w:top w:val="none" w:sz="0" w:space="0" w:color="auto"/>
        <w:left w:val="none" w:sz="0" w:space="0" w:color="auto"/>
        <w:bottom w:val="none" w:sz="0" w:space="0" w:color="auto"/>
        <w:right w:val="none" w:sz="0" w:space="0" w:color="auto"/>
      </w:divBdr>
    </w:div>
    <w:div w:id="975379687">
      <w:bodyDiv w:val="1"/>
      <w:marLeft w:val="0"/>
      <w:marRight w:val="0"/>
      <w:marTop w:val="0"/>
      <w:marBottom w:val="0"/>
      <w:divBdr>
        <w:top w:val="none" w:sz="0" w:space="0" w:color="auto"/>
        <w:left w:val="none" w:sz="0" w:space="0" w:color="auto"/>
        <w:bottom w:val="none" w:sz="0" w:space="0" w:color="auto"/>
        <w:right w:val="none" w:sz="0" w:space="0" w:color="auto"/>
      </w:divBdr>
    </w:div>
    <w:div w:id="1048379515">
      <w:bodyDiv w:val="1"/>
      <w:marLeft w:val="0"/>
      <w:marRight w:val="0"/>
      <w:marTop w:val="0"/>
      <w:marBottom w:val="0"/>
      <w:divBdr>
        <w:top w:val="none" w:sz="0" w:space="0" w:color="auto"/>
        <w:left w:val="none" w:sz="0" w:space="0" w:color="auto"/>
        <w:bottom w:val="none" w:sz="0" w:space="0" w:color="auto"/>
        <w:right w:val="none" w:sz="0" w:space="0" w:color="auto"/>
      </w:divBdr>
      <w:divsChild>
        <w:div w:id="342363632">
          <w:marLeft w:val="0"/>
          <w:marRight w:val="0"/>
          <w:marTop w:val="0"/>
          <w:marBottom w:val="0"/>
          <w:divBdr>
            <w:top w:val="none" w:sz="0" w:space="0" w:color="auto"/>
            <w:left w:val="none" w:sz="0" w:space="0" w:color="auto"/>
            <w:bottom w:val="none" w:sz="0" w:space="0" w:color="auto"/>
            <w:right w:val="none" w:sz="0" w:space="0" w:color="auto"/>
          </w:divBdr>
        </w:div>
        <w:div w:id="981694315">
          <w:marLeft w:val="0"/>
          <w:marRight w:val="0"/>
          <w:marTop w:val="0"/>
          <w:marBottom w:val="0"/>
          <w:divBdr>
            <w:top w:val="none" w:sz="0" w:space="0" w:color="auto"/>
            <w:left w:val="none" w:sz="0" w:space="0" w:color="auto"/>
            <w:bottom w:val="none" w:sz="0" w:space="0" w:color="auto"/>
            <w:right w:val="none" w:sz="0" w:space="0" w:color="auto"/>
          </w:divBdr>
        </w:div>
        <w:div w:id="1033572808">
          <w:marLeft w:val="0"/>
          <w:marRight w:val="0"/>
          <w:marTop w:val="0"/>
          <w:marBottom w:val="0"/>
          <w:divBdr>
            <w:top w:val="none" w:sz="0" w:space="0" w:color="auto"/>
            <w:left w:val="none" w:sz="0" w:space="0" w:color="auto"/>
            <w:bottom w:val="none" w:sz="0" w:space="0" w:color="auto"/>
            <w:right w:val="none" w:sz="0" w:space="0" w:color="auto"/>
          </w:divBdr>
          <w:divsChild>
            <w:div w:id="189682852">
              <w:marLeft w:val="0"/>
              <w:marRight w:val="0"/>
              <w:marTop w:val="0"/>
              <w:marBottom w:val="0"/>
              <w:divBdr>
                <w:top w:val="none" w:sz="0" w:space="0" w:color="auto"/>
                <w:left w:val="none" w:sz="0" w:space="0" w:color="auto"/>
                <w:bottom w:val="none" w:sz="0" w:space="0" w:color="auto"/>
                <w:right w:val="none" w:sz="0" w:space="0" w:color="auto"/>
              </w:divBdr>
            </w:div>
          </w:divsChild>
        </w:div>
        <w:div w:id="1136607972">
          <w:marLeft w:val="0"/>
          <w:marRight w:val="0"/>
          <w:marTop w:val="0"/>
          <w:marBottom w:val="0"/>
          <w:divBdr>
            <w:top w:val="none" w:sz="0" w:space="0" w:color="auto"/>
            <w:left w:val="none" w:sz="0" w:space="0" w:color="auto"/>
            <w:bottom w:val="none" w:sz="0" w:space="0" w:color="auto"/>
            <w:right w:val="none" w:sz="0" w:space="0" w:color="auto"/>
          </w:divBdr>
        </w:div>
        <w:div w:id="1186019072">
          <w:marLeft w:val="0"/>
          <w:marRight w:val="0"/>
          <w:marTop w:val="0"/>
          <w:marBottom w:val="0"/>
          <w:divBdr>
            <w:top w:val="none" w:sz="0" w:space="0" w:color="auto"/>
            <w:left w:val="none" w:sz="0" w:space="0" w:color="auto"/>
            <w:bottom w:val="none" w:sz="0" w:space="0" w:color="auto"/>
            <w:right w:val="none" w:sz="0" w:space="0" w:color="auto"/>
          </w:divBdr>
        </w:div>
        <w:div w:id="1580822475">
          <w:marLeft w:val="0"/>
          <w:marRight w:val="0"/>
          <w:marTop w:val="0"/>
          <w:marBottom w:val="0"/>
          <w:divBdr>
            <w:top w:val="none" w:sz="0" w:space="0" w:color="auto"/>
            <w:left w:val="none" w:sz="0" w:space="0" w:color="auto"/>
            <w:bottom w:val="none" w:sz="0" w:space="0" w:color="auto"/>
            <w:right w:val="none" w:sz="0" w:space="0" w:color="auto"/>
          </w:divBdr>
          <w:divsChild>
            <w:div w:id="446124604">
              <w:marLeft w:val="0"/>
              <w:marRight w:val="0"/>
              <w:marTop w:val="0"/>
              <w:marBottom w:val="0"/>
              <w:divBdr>
                <w:top w:val="none" w:sz="0" w:space="0" w:color="auto"/>
                <w:left w:val="none" w:sz="0" w:space="0" w:color="auto"/>
                <w:bottom w:val="none" w:sz="0" w:space="0" w:color="auto"/>
                <w:right w:val="none" w:sz="0" w:space="0" w:color="auto"/>
              </w:divBdr>
              <w:divsChild>
                <w:div w:id="11663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10187">
          <w:marLeft w:val="0"/>
          <w:marRight w:val="0"/>
          <w:marTop w:val="0"/>
          <w:marBottom w:val="0"/>
          <w:divBdr>
            <w:top w:val="none" w:sz="0" w:space="0" w:color="auto"/>
            <w:left w:val="none" w:sz="0" w:space="0" w:color="auto"/>
            <w:bottom w:val="none" w:sz="0" w:space="0" w:color="auto"/>
            <w:right w:val="none" w:sz="0" w:space="0" w:color="auto"/>
          </w:divBdr>
        </w:div>
        <w:div w:id="1764184390">
          <w:marLeft w:val="0"/>
          <w:marRight w:val="0"/>
          <w:marTop w:val="0"/>
          <w:marBottom w:val="0"/>
          <w:divBdr>
            <w:top w:val="none" w:sz="0" w:space="0" w:color="auto"/>
            <w:left w:val="none" w:sz="0" w:space="0" w:color="auto"/>
            <w:bottom w:val="none" w:sz="0" w:space="0" w:color="auto"/>
            <w:right w:val="none" w:sz="0" w:space="0" w:color="auto"/>
          </w:divBdr>
        </w:div>
        <w:div w:id="1805929039">
          <w:marLeft w:val="0"/>
          <w:marRight w:val="0"/>
          <w:marTop w:val="0"/>
          <w:marBottom w:val="0"/>
          <w:divBdr>
            <w:top w:val="none" w:sz="0" w:space="0" w:color="auto"/>
            <w:left w:val="none" w:sz="0" w:space="0" w:color="auto"/>
            <w:bottom w:val="none" w:sz="0" w:space="0" w:color="auto"/>
            <w:right w:val="none" w:sz="0" w:space="0" w:color="auto"/>
          </w:divBdr>
          <w:divsChild>
            <w:div w:id="64038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723132">
      <w:bodyDiv w:val="1"/>
      <w:marLeft w:val="0"/>
      <w:marRight w:val="0"/>
      <w:marTop w:val="0"/>
      <w:marBottom w:val="0"/>
      <w:divBdr>
        <w:top w:val="none" w:sz="0" w:space="0" w:color="auto"/>
        <w:left w:val="none" w:sz="0" w:space="0" w:color="auto"/>
        <w:bottom w:val="none" w:sz="0" w:space="0" w:color="auto"/>
        <w:right w:val="none" w:sz="0" w:space="0" w:color="auto"/>
      </w:divBdr>
    </w:div>
    <w:div w:id="1120733022">
      <w:bodyDiv w:val="1"/>
      <w:marLeft w:val="0"/>
      <w:marRight w:val="0"/>
      <w:marTop w:val="0"/>
      <w:marBottom w:val="0"/>
      <w:divBdr>
        <w:top w:val="none" w:sz="0" w:space="0" w:color="auto"/>
        <w:left w:val="none" w:sz="0" w:space="0" w:color="auto"/>
        <w:bottom w:val="none" w:sz="0" w:space="0" w:color="auto"/>
        <w:right w:val="none" w:sz="0" w:space="0" w:color="auto"/>
      </w:divBdr>
    </w:div>
    <w:div w:id="1131898639">
      <w:bodyDiv w:val="1"/>
      <w:marLeft w:val="0"/>
      <w:marRight w:val="0"/>
      <w:marTop w:val="0"/>
      <w:marBottom w:val="0"/>
      <w:divBdr>
        <w:top w:val="none" w:sz="0" w:space="0" w:color="auto"/>
        <w:left w:val="none" w:sz="0" w:space="0" w:color="auto"/>
        <w:bottom w:val="none" w:sz="0" w:space="0" w:color="auto"/>
        <w:right w:val="none" w:sz="0" w:space="0" w:color="auto"/>
      </w:divBdr>
    </w:div>
    <w:div w:id="1137146097">
      <w:bodyDiv w:val="1"/>
      <w:marLeft w:val="0"/>
      <w:marRight w:val="0"/>
      <w:marTop w:val="0"/>
      <w:marBottom w:val="0"/>
      <w:divBdr>
        <w:top w:val="none" w:sz="0" w:space="0" w:color="auto"/>
        <w:left w:val="none" w:sz="0" w:space="0" w:color="auto"/>
        <w:bottom w:val="none" w:sz="0" w:space="0" w:color="auto"/>
        <w:right w:val="none" w:sz="0" w:space="0" w:color="auto"/>
      </w:divBdr>
    </w:div>
    <w:div w:id="1256285299">
      <w:bodyDiv w:val="1"/>
      <w:marLeft w:val="0"/>
      <w:marRight w:val="0"/>
      <w:marTop w:val="0"/>
      <w:marBottom w:val="0"/>
      <w:divBdr>
        <w:top w:val="none" w:sz="0" w:space="0" w:color="auto"/>
        <w:left w:val="none" w:sz="0" w:space="0" w:color="auto"/>
        <w:bottom w:val="none" w:sz="0" w:space="0" w:color="auto"/>
        <w:right w:val="none" w:sz="0" w:space="0" w:color="auto"/>
      </w:divBdr>
    </w:div>
    <w:div w:id="1502353109">
      <w:bodyDiv w:val="1"/>
      <w:marLeft w:val="0"/>
      <w:marRight w:val="0"/>
      <w:marTop w:val="0"/>
      <w:marBottom w:val="0"/>
      <w:divBdr>
        <w:top w:val="none" w:sz="0" w:space="0" w:color="auto"/>
        <w:left w:val="none" w:sz="0" w:space="0" w:color="auto"/>
        <w:bottom w:val="none" w:sz="0" w:space="0" w:color="auto"/>
        <w:right w:val="none" w:sz="0" w:space="0" w:color="auto"/>
      </w:divBdr>
    </w:div>
    <w:div w:id="1534145689">
      <w:bodyDiv w:val="1"/>
      <w:marLeft w:val="0"/>
      <w:marRight w:val="0"/>
      <w:marTop w:val="0"/>
      <w:marBottom w:val="0"/>
      <w:divBdr>
        <w:top w:val="none" w:sz="0" w:space="0" w:color="auto"/>
        <w:left w:val="none" w:sz="0" w:space="0" w:color="auto"/>
        <w:bottom w:val="none" w:sz="0" w:space="0" w:color="auto"/>
        <w:right w:val="none" w:sz="0" w:space="0" w:color="auto"/>
      </w:divBdr>
    </w:div>
    <w:div w:id="1564295280">
      <w:bodyDiv w:val="1"/>
      <w:marLeft w:val="0"/>
      <w:marRight w:val="0"/>
      <w:marTop w:val="0"/>
      <w:marBottom w:val="0"/>
      <w:divBdr>
        <w:top w:val="none" w:sz="0" w:space="0" w:color="auto"/>
        <w:left w:val="none" w:sz="0" w:space="0" w:color="auto"/>
        <w:bottom w:val="none" w:sz="0" w:space="0" w:color="auto"/>
        <w:right w:val="none" w:sz="0" w:space="0" w:color="auto"/>
      </w:divBdr>
    </w:div>
    <w:div w:id="1623654689">
      <w:bodyDiv w:val="1"/>
      <w:marLeft w:val="0"/>
      <w:marRight w:val="0"/>
      <w:marTop w:val="0"/>
      <w:marBottom w:val="0"/>
      <w:divBdr>
        <w:top w:val="none" w:sz="0" w:space="0" w:color="auto"/>
        <w:left w:val="none" w:sz="0" w:space="0" w:color="auto"/>
        <w:bottom w:val="none" w:sz="0" w:space="0" w:color="auto"/>
        <w:right w:val="none" w:sz="0" w:space="0" w:color="auto"/>
      </w:divBdr>
    </w:div>
    <w:div w:id="1655136914">
      <w:bodyDiv w:val="1"/>
      <w:marLeft w:val="0"/>
      <w:marRight w:val="0"/>
      <w:marTop w:val="0"/>
      <w:marBottom w:val="0"/>
      <w:divBdr>
        <w:top w:val="none" w:sz="0" w:space="0" w:color="auto"/>
        <w:left w:val="none" w:sz="0" w:space="0" w:color="auto"/>
        <w:bottom w:val="none" w:sz="0" w:space="0" w:color="auto"/>
        <w:right w:val="none" w:sz="0" w:space="0" w:color="auto"/>
      </w:divBdr>
    </w:div>
    <w:div w:id="1725057661">
      <w:bodyDiv w:val="1"/>
      <w:marLeft w:val="0"/>
      <w:marRight w:val="0"/>
      <w:marTop w:val="0"/>
      <w:marBottom w:val="0"/>
      <w:divBdr>
        <w:top w:val="none" w:sz="0" w:space="0" w:color="auto"/>
        <w:left w:val="none" w:sz="0" w:space="0" w:color="auto"/>
        <w:bottom w:val="none" w:sz="0" w:space="0" w:color="auto"/>
        <w:right w:val="none" w:sz="0" w:space="0" w:color="auto"/>
      </w:divBdr>
      <w:divsChild>
        <w:div w:id="170686464">
          <w:marLeft w:val="0"/>
          <w:marRight w:val="0"/>
          <w:marTop w:val="0"/>
          <w:marBottom w:val="0"/>
          <w:divBdr>
            <w:top w:val="none" w:sz="0" w:space="0" w:color="auto"/>
            <w:left w:val="none" w:sz="0" w:space="0" w:color="auto"/>
            <w:bottom w:val="none" w:sz="0" w:space="0" w:color="auto"/>
            <w:right w:val="none" w:sz="0" w:space="0" w:color="auto"/>
          </w:divBdr>
        </w:div>
        <w:div w:id="690571224">
          <w:marLeft w:val="0"/>
          <w:marRight w:val="0"/>
          <w:marTop w:val="0"/>
          <w:marBottom w:val="0"/>
          <w:divBdr>
            <w:top w:val="none" w:sz="0" w:space="0" w:color="auto"/>
            <w:left w:val="none" w:sz="0" w:space="0" w:color="auto"/>
            <w:bottom w:val="none" w:sz="0" w:space="0" w:color="auto"/>
            <w:right w:val="none" w:sz="0" w:space="0" w:color="auto"/>
          </w:divBdr>
        </w:div>
        <w:div w:id="1405713031">
          <w:marLeft w:val="0"/>
          <w:marRight w:val="0"/>
          <w:marTop w:val="0"/>
          <w:marBottom w:val="0"/>
          <w:divBdr>
            <w:top w:val="none" w:sz="0" w:space="0" w:color="auto"/>
            <w:left w:val="none" w:sz="0" w:space="0" w:color="auto"/>
            <w:bottom w:val="none" w:sz="0" w:space="0" w:color="auto"/>
            <w:right w:val="none" w:sz="0" w:space="0" w:color="auto"/>
          </w:divBdr>
        </w:div>
        <w:div w:id="1516963122">
          <w:marLeft w:val="0"/>
          <w:marRight w:val="0"/>
          <w:marTop w:val="0"/>
          <w:marBottom w:val="0"/>
          <w:divBdr>
            <w:top w:val="none" w:sz="0" w:space="0" w:color="auto"/>
            <w:left w:val="none" w:sz="0" w:space="0" w:color="auto"/>
            <w:bottom w:val="none" w:sz="0" w:space="0" w:color="auto"/>
            <w:right w:val="none" w:sz="0" w:space="0" w:color="auto"/>
          </w:divBdr>
        </w:div>
        <w:div w:id="1785266586">
          <w:marLeft w:val="0"/>
          <w:marRight w:val="0"/>
          <w:marTop w:val="0"/>
          <w:marBottom w:val="0"/>
          <w:divBdr>
            <w:top w:val="none" w:sz="0" w:space="0" w:color="auto"/>
            <w:left w:val="none" w:sz="0" w:space="0" w:color="auto"/>
            <w:bottom w:val="none" w:sz="0" w:space="0" w:color="auto"/>
            <w:right w:val="none" w:sz="0" w:space="0" w:color="auto"/>
          </w:divBdr>
        </w:div>
      </w:divsChild>
    </w:div>
    <w:div w:id="1735004080">
      <w:bodyDiv w:val="1"/>
      <w:marLeft w:val="0"/>
      <w:marRight w:val="0"/>
      <w:marTop w:val="0"/>
      <w:marBottom w:val="0"/>
      <w:divBdr>
        <w:top w:val="none" w:sz="0" w:space="0" w:color="auto"/>
        <w:left w:val="none" w:sz="0" w:space="0" w:color="auto"/>
        <w:bottom w:val="none" w:sz="0" w:space="0" w:color="auto"/>
        <w:right w:val="none" w:sz="0" w:space="0" w:color="auto"/>
      </w:divBdr>
    </w:div>
    <w:div w:id="1775637395">
      <w:bodyDiv w:val="1"/>
      <w:marLeft w:val="0"/>
      <w:marRight w:val="0"/>
      <w:marTop w:val="0"/>
      <w:marBottom w:val="0"/>
      <w:divBdr>
        <w:top w:val="none" w:sz="0" w:space="0" w:color="auto"/>
        <w:left w:val="none" w:sz="0" w:space="0" w:color="auto"/>
        <w:bottom w:val="none" w:sz="0" w:space="0" w:color="auto"/>
        <w:right w:val="none" w:sz="0" w:space="0" w:color="auto"/>
      </w:divBdr>
    </w:div>
    <w:div w:id="1839078166">
      <w:bodyDiv w:val="1"/>
      <w:marLeft w:val="0"/>
      <w:marRight w:val="0"/>
      <w:marTop w:val="0"/>
      <w:marBottom w:val="0"/>
      <w:divBdr>
        <w:top w:val="none" w:sz="0" w:space="0" w:color="auto"/>
        <w:left w:val="none" w:sz="0" w:space="0" w:color="auto"/>
        <w:bottom w:val="none" w:sz="0" w:space="0" w:color="auto"/>
        <w:right w:val="none" w:sz="0" w:space="0" w:color="auto"/>
      </w:divBdr>
      <w:divsChild>
        <w:div w:id="547574295">
          <w:marLeft w:val="0"/>
          <w:marRight w:val="0"/>
          <w:marTop w:val="0"/>
          <w:marBottom w:val="0"/>
          <w:divBdr>
            <w:top w:val="none" w:sz="0" w:space="0" w:color="auto"/>
            <w:left w:val="none" w:sz="0" w:space="0" w:color="auto"/>
            <w:bottom w:val="none" w:sz="0" w:space="0" w:color="auto"/>
            <w:right w:val="none" w:sz="0" w:space="0" w:color="auto"/>
          </w:divBdr>
          <w:divsChild>
            <w:div w:id="1240754748">
              <w:marLeft w:val="0"/>
              <w:marRight w:val="0"/>
              <w:marTop w:val="0"/>
              <w:marBottom w:val="0"/>
              <w:divBdr>
                <w:top w:val="none" w:sz="0" w:space="0" w:color="auto"/>
                <w:left w:val="none" w:sz="0" w:space="0" w:color="auto"/>
                <w:bottom w:val="none" w:sz="0" w:space="0" w:color="auto"/>
                <w:right w:val="none" w:sz="0" w:space="0" w:color="auto"/>
              </w:divBdr>
              <w:divsChild>
                <w:div w:id="1279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31701">
          <w:marLeft w:val="0"/>
          <w:marRight w:val="0"/>
          <w:marTop w:val="0"/>
          <w:marBottom w:val="0"/>
          <w:divBdr>
            <w:top w:val="none" w:sz="0" w:space="0" w:color="auto"/>
            <w:left w:val="none" w:sz="0" w:space="0" w:color="auto"/>
            <w:bottom w:val="none" w:sz="0" w:space="0" w:color="auto"/>
            <w:right w:val="none" w:sz="0" w:space="0" w:color="auto"/>
          </w:divBdr>
          <w:divsChild>
            <w:div w:id="12127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8432">
      <w:bodyDiv w:val="1"/>
      <w:marLeft w:val="0"/>
      <w:marRight w:val="0"/>
      <w:marTop w:val="0"/>
      <w:marBottom w:val="0"/>
      <w:divBdr>
        <w:top w:val="none" w:sz="0" w:space="0" w:color="auto"/>
        <w:left w:val="none" w:sz="0" w:space="0" w:color="auto"/>
        <w:bottom w:val="none" w:sz="0" w:space="0" w:color="auto"/>
        <w:right w:val="none" w:sz="0" w:space="0" w:color="auto"/>
      </w:divBdr>
    </w:div>
    <w:div w:id="1934629409">
      <w:bodyDiv w:val="1"/>
      <w:marLeft w:val="0"/>
      <w:marRight w:val="0"/>
      <w:marTop w:val="0"/>
      <w:marBottom w:val="0"/>
      <w:divBdr>
        <w:top w:val="none" w:sz="0" w:space="0" w:color="auto"/>
        <w:left w:val="none" w:sz="0" w:space="0" w:color="auto"/>
        <w:bottom w:val="none" w:sz="0" w:space="0" w:color="auto"/>
        <w:right w:val="none" w:sz="0" w:space="0" w:color="auto"/>
      </w:divBdr>
    </w:div>
    <w:div w:id="1943950478">
      <w:bodyDiv w:val="1"/>
      <w:marLeft w:val="0"/>
      <w:marRight w:val="0"/>
      <w:marTop w:val="0"/>
      <w:marBottom w:val="0"/>
      <w:divBdr>
        <w:top w:val="none" w:sz="0" w:space="0" w:color="auto"/>
        <w:left w:val="none" w:sz="0" w:space="0" w:color="auto"/>
        <w:bottom w:val="none" w:sz="0" w:space="0" w:color="auto"/>
        <w:right w:val="none" w:sz="0" w:space="0" w:color="auto"/>
      </w:divBdr>
    </w:div>
    <w:div w:id="2049068431">
      <w:bodyDiv w:val="1"/>
      <w:marLeft w:val="0"/>
      <w:marRight w:val="0"/>
      <w:marTop w:val="0"/>
      <w:marBottom w:val="0"/>
      <w:divBdr>
        <w:top w:val="none" w:sz="0" w:space="0" w:color="auto"/>
        <w:left w:val="none" w:sz="0" w:space="0" w:color="auto"/>
        <w:bottom w:val="none" w:sz="0" w:space="0" w:color="auto"/>
        <w:right w:val="none" w:sz="0" w:space="0" w:color="auto"/>
      </w:divBdr>
    </w:div>
    <w:div w:id="2056006829">
      <w:bodyDiv w:val="1"/>
      <w:marLeft w:val="0"/>
      <w:marRight w:val="0"/>
      <w:marTop w:val="0"/>
      <w:marBottom w:val="0"/>
      <w:divBdr>
        <w:top w:val="none" w:sz="0" w:space="0" w:color="auto"/>
        <w:left w:val="none" w:sz="0" w:space="0" w:color="auto"/>
        <w:bottom w:val="none" w:sz="0" w:space="0" w:color="auto"/>
        <w:right w:val="none" w:sz="0" w:space="0" w:color="auto"/>
      </w:divBdr>
    </w:div>
    <w:div w:id="2072578130">
      <w:bodyDiv w:val="1"/>
      <w:marLeft w:val="0"/>
      <w:marRight w:val="0"/>
      <w:marTop w:val="0"/>
      <w:marBottom w:val="0"/>
      <w:divBdr>
        <w:top w:val="none" w:sz="0" w:space="0" w:color="auto"/>
        <w:left w:val="none" w:sz="0" w:space="0" w:color="auto"/>
        <w:bottom w:val="none" w:sz="0" w:space="0" w:color="auto"/>
        <w:right w:val="none" w:sz="0" w:space="0" w:color="auto"/>
      </w:divBdr>
      <w:divsChild>
        <w:div w:id="272784522">
          <w:marLeft w:val="0"/>
          <w:marRight w:val="0"/>
          <w:marTop w:val="0"/>
          <w:marBottom w:val="0"/>
          <w:divBdr>
            <w:top w:val="none" w:sz="0" w:space="0" w:color="auto"/>
            <w:left w:val="none" w:sz="0" w:space="0" w:color="auto"/>
            <w:bottom w:val="none" w:sz="0" w:space="0" w:color="auto"/>
            <w:right w:val="none" w:sz="0" w:space="0" w:color="auto"/>
          </w:divBdr>
        </w:div>
        <w:div w:id="712657273">
          <w:marLeft w:val="0"/>
          <w:marRight w:val="0"/>
          <w:marTop w:val="0"/>
          <w:marBottom w:val="0"/>
          <w:divBdr>
            <w:top w:val="none" w:sz="0" w:space="0" w:color="auto"/>
            <w:left w:val="none" w:sz="0" w:space="0" w:color="auto"/>
            <w:bottom w:val="none" w:sz="0" w:space="0" w:color="auto"/>
            <w:right w:val="none" w:sz="0" w:space="0" w:color="auto"/>
          </w:divBdr>
        </w:div>
        <w:div w:id="959384442">
          <w:marLeft w:val="0"/>
          <w:marRight w:val="0"/>
          <w:marTop w:val="0"/>
          <w:marBottom w:val="0"/>
          <w:divBdr>
            <w:top w:val="none" w:sz="0" w:space="0" w:color="auto"/>
            <w:left w:val="none" w:sz="0" w:space="0" w:color="auto"/>
            <w:bottom w:val="none" w:sz="0" w:space="0" w:color="auto"/>
            <w:right w:val="none" w:sz="0" w:space="0" w:color="auto"/>
          </w:divBdr>
        </w:div>
        <w:div w:id="1185633273">
          <w:marLeft w:val="0"/>
          <w:marRight w:val="0"/>
          <w:marTop w:val="0"/>
          <w:marBottom w:val="0"/>
          <w:divBdr>
            <w:top w:val="none" w:sz="0" w:space="0" w:color="auto"/>
            <w:left w:val="none" w:sz="0" w:space="0" w:color="auto"/>
            <w:bottom w:val="none" w:sz="0" w:space="0" w:color="auto"/>
            <w:right w:val="none" w:sz="0" w:space="0" w:color="auto"/>
          </w:divBdr>
        </w:div>
        <w:div w:id="1581021730">
          <w:marLeft w:val="0"/>
          <w:marRight w:val="0"/>
          <w:marTop w:val="0"/>
          <w:marBottom w:val="0"/>
          <w:divBdr>
            <w:top w:val="none" w:sz="0" w:space="0" w:color="auto"/>
            <w:left w:val="none" w:sz="0" w:space="0" w:color="auto"/>
            <w:bottom w:val="none" w:sz="0" w:space="0" w:color="auto"/>
            <w:right w:val="none" w:sz="0" w:space="0" w:color="auto"/>
          </w:divBdr>
        </w:div>
        <w:div w:id="18845625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815F6-1CE2-4E30-B1DB-2C4BA9072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3407</Words>
  <Characters>18401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leandra.moreira</dc:creator>
  <cp:keywords/>
  <dc:description/>
  <cp:lastModifiedBy>RH</cp:lastModifiedBy>
  <cp:revision>3</cp:revision>
  <cp:lastPrinted>2025-09-17T17:21:00Z</cp:lastPrinted>
  <dcterms:created xsi:type="dcterms:W3CDTF">2025-09-17T16:44:00Z</dcterms:created>
  <dcterms:modified xsi:type="dcterms:W3CDTF">2025-09-17T17:21:00Z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0x0101002A7FE28FD1C6C74687C9675F2C9E2E82</vt:lpwstr>
  </property>
  <property fmtid="{D5CDD505-2E9C-101B-9397-08002B2CF9AE}" pid="3" name="KSOProductBuildVer">
    <vt:lpwstr>1046-12.2.0.13489</vt:lpwstr>
  </property>
  <property fmtid="{D5CDD505-2E9C-101B-9397-08002B2CF9AE}" pid="4" name="ICV">
    <vt:lpwstr>844970519E7F42448AB04DF422B8CC8A_13</vt:lpwstr>
  </property>
</Properties>
</file>