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rPr>
          <w:rFonts w:hint="default" w:ascii="Arial" w:hAnsi="Arial" w:cs="Arial"/>
          <w:highlight w:val="none"/>
          <w:shd w:val="clear" w:fill="auto"/>
          <w:lang w:val="pt-BR"/>
        </w:rPr>
      </w:pPr>
      <w:r>
        <w:rPr>
          <w:rFonts w:ascii="Arial" w:hAnsi="Arial" w:cs="Arial"/>
          <w:highlight w:val="none"/>
          <w:shd w:val="clear" w:fill="auto"/>
        </w:rPr>
        <w:t>EDITAL Nº 0</w:t>
      </w:r>
      <w:r>
        <w:rPr>
          <w:rFonts w:hint="default" w:ascii="Arial" w:hAnsi="Arial" w:cs="Arial"/>
          <w:highlight w:val="none"/>
          <w:shd w:val="clear" w:fill="auto"/>
          <w:lang w:val="pt-BR"/>
        </w:rPr>
        <w:t>20</w:t>
      </w:r>
      <w:r>
        <w:rPr>
          <w:rFonts w:ascii="Arial" w:hAnsi="Arial" w:cs="Arial"/>
          <w:highlight w:val="none"/>
          <w:shd w:val="clear" w:fill="auto"/>
        </w:rPr>
        <w:t>/202</w:t>
      </w:r>
      <w:r>
        <w:rPr>
          <w:rFonts w:hint="default" w:ascii="Arial" w:hAnsi="Arial" w:cs="Arial"/>
          <w:highlight w:val="none"/>
          <w:shd w:val="clear" w:fill="auto"/>
          <w:lang w:val="pt-BR"/>
        </w:rPr>
        <w:t>3</w:t>
      </w:r>
    </w:p>
    <w:p>
      <w:pPr>
        <w:pStyle w:val="116"/>
        <w:shd w:val="clear" w:fill="FFFFFF"/>
        <w:rPr>
          <w:rFonts w:hint="default" w:ascii="Arial" w:hAnsi="Arial" w:cs="Arial"/>
          <w:highlight w:val="none"/>
          <w:shd w:val="clear" w:fill="auto"/>
          <w:lang w:val="pt-BR"/>
        </w:rPr>
      </w:pPr>
      <w:r>
        <w:rPr>
          <w:rFonts w:ascii="Arial" w:hAnsi="Arial" w:cs="Arial"/>
          <w:highlight w:val="none"/>
          <w:shd w:val="clear" w:fill="auto"/>
        </w:rPr>
        <w:t>PREGÃO PRESENCIAL Nº 00</w:t>
      </w:r>
      <w:r>
        <w:rPr>
          <w:rFonts w:hint="default" w:ascii="Arial" w:hAnsi="Arial" w:cs="Arial"/>
          <w:highlight w:val="none"/>
          <w:shd w:val="clear" w:fill="auto"/>
          <w:lang w:val="pt-BR"/>
        </w:rPr>
        <w:t>9</w:t>
      </w:r>
      <w:r>
        <w:rPr>
          <w:rFonts w:ascii="Arial" w:hAnsi="Arial" w:cs="Arial"/>
          <w:highlight w:val="none"/>
          <w:shd w:val="clear" w:fill="auto"/>
        </w:rPr>
        <w:t>/202</w:t>
      </w:r>
      <w:r>
        <w:rPr>
          <w:rFonts w:hint="default" w:ascii="Arial" w:hAnsi="Arial" w:cs="Arial"/>
          <w:highlight w:val="none"/>
          <w:shd w:val="clear" w:fill="auto"/>
          <w:lang w:val="pt-BR"/>
        </w:rPr>
        <w:t>3</w:t>
      </w:r>
    </w:p>
    <w:p>
      <w:pPr>
        <w:pStyle w:val="116"/>
        <w:shd w:val="clear" w:fill="FFFFFF"/>
        <w:rPr>
          <w:rFonts w:ascii="Arial" w:hAnsi="Arial" w:cs="Arial"/>
          <w:highlight w:val="none"/>
        </w:rPr>
      </w:pPr>
      <w:r>
        <w:rPr>
          <w:rFonts w:ascii="Arial" w:hAnsi="Arial" w:cs="Arial"/>
          <w:highlight w:val="none"/>
        </w:rPr>
        <w:t>SISTEMA DE REGISTRO DE PREÇOS</w:t>
      </w:r>
    </w:p>
    <w:p>
      <w:pPr>
        <w:shd w:val="clear" w:fill="FFFFFF"/>
        <w:jc w:val="center"/>
        <w:rPr>
          <w:rFonts w:ascii="Arial" w:hAnsi="Arial" w:cs="Arial"/>
          <w:b/>
          <w:bCs/>
        </w:rPr>
      </w:pPr>
    </w:p>
    <w:p>
      <w:pPr>
        <w:pStyle w:val="109"/>
        <w:ind w:left="0" w:right="0" w:firstLine="0"/>
        <w:rPr>
          <w:rFonts w:ascii="Arial" w:hAnsi="Arial" w:cs="Arial"/>
          <w:b/>
          <w:bCs/>
          <w:highlight w:val="yellow"/>
          <w:u w:val="single"/>
          <w:shd w:val="clear" w:fill="auto"/>
        </w:rPr>
      </w:pPr>
      <w:r>
        <w:rPr>
          <w:rFonts w:ascii="Arial" w:hAnsi="Arial" w:cs="Arial"/>
          <w:shd w:val="clear" w:fill="FFFFFF"/>
        </w:rPr>
        <w:t xml:space="preserve">FABIO PERSCH, Prefeito de Bom Princípio, no uso de suas atribuições, torna público, para conhecimento dos interessados, que no Setor de Licitações da Prefeitura Municipal de Bom Princípio, sita à Avenida Guilherme Winter, nº 65, encontra-se aberta LICITAÇÃO, na modalidade de PREGÃO PRESENCIAL, SISTEMA DE REGISTRO DE PREÇOS, com critério de julgamento </w:t>
      </w:r>
      <w:r>
        <w:rPr>
          <w:rFonts w:hint="default" w:ascii="Arial" w:hAnsi="Arial" w:cs="Arial"/>
          <w:shd w:val="clear" w:fill="FFFFFF"/>
          <w:lang w:val="pt-BR"/>
        </w:rPr>
        <w:t>MENOR PREÇO POR LOTE</w:t>
      </w:r>
      <w:r>
        <w:rPr>
          <w:rFonts w:ascii="Arial" w:hAnsi="Arial" w:cs="Arial"/>
          <w:shd w:val="clear" w:fill="FFFFFF"/>
        </w:rPr>
        <w:t xml:space="preserve">, nos termos da Lei Federal nº </w:t>
      </w:r>
      <w:r>
        <w:rPr>
          <w:rFonts w:hint="default" w:ascii="Arial" w:hAnsi="Arial" w:cs="Arial"/>
          <w:shd w:val="clear" w:fill="FFFFFF"/>
          <w:lang w:val="pt-BR"/>
        </w:rPr>
        <w:t>14.133 de 1° de abril de 2021, e do Decreto Municipal 021/2023</w:t>
      </w:r>
      <w:r>
        <w:rPr>
          <w:rFonts w:ascii="Arial" w:hAnsi="Arial" w:cs="Arial"/>
          <w:shd w:val="clear" w:fill="FFFFFF"/>
        </w:rPr>
        <w:t>, encerrando-se o prazo para recebimento dos envelopes da PROPOSTA DE PREÇO e dos DOCUMENTOS DE HABILITA</w:t>
      </w:r>
      <w:r>
        <w:rPr>
          <w:rFonts w:ascii="Arial" w:hAnsi="Arial" w:cs="Arial"/>
          <w:highlight w:val="none"/>
          <w:shd w:val="clear" w:fill="FFFFFF"/>
        </w:rPr>
        <w:t>ÇÃO à</w:t>
      </w:r>
      <w:r>
        <w:rPr>
          <w:rFonts w:ascii="Arial" w:hAnsi="Arial" w:cs="Arial"/>
          <w:highlight w:val="none"/>
          <w:shd w:val="clear" w:fill="auto"/>
        </w:rPr>
        <w:t xml:space="preserve">s </w:t>
      </w:r>
      <w:r>
        <w:rPr>
          <w:rFonts w:hint="default" w:ascii="Arial" w:hAnsi="Arial" w:cs="Arial"/>
          <w:b/>
          <w:bCs/>
          <w:highlight w:val="none"/>
          <w:u w:val="single"/>
          <w:shd w:val="clear" w:fill="auto"/>
          <w:lang w:val="pt-BR"/>
        </w:rPr>
        <w:t>9</w:t>
      </w:r>
      <w:r>
        <w:rPr>
          <w:rFonts w:ascii="Arial" w:hAnsi="Arial" w:cs="Arial"/>
          <w:b/>
          <w:bCs/>
          <w:highlight w:val="none"/>
          <w:u w:val="single"/>
          <w:shd w:val="clear" w:fill="auto"/>
        </w:rPr>
        <w:t xml:space="preserve"> horas do dia </w:t>
      </w:r>
      <w:r>
        <w:rPr>
          <w:rFonts w:hint="default" w:ascii="Arial" w:hAnsi="Arial" w:cs="Arial"/>
          <w:b/>
          <w:bCs/>
          <w:highlight w:val="none"/>
          <w:u w:val="single"/>
          <w:shd w:val="clear" w:fill="auto"/>
          <w:lang w:val="pt-BR"/>
        </w:rPr>
        <w:t>09</w:t>
      </w:r>
      <w:r>
        <w:rPr>
          <w:rStyle w:val="64"/>
          <w:rFonts w:ascii="Arial" w:hAnsi="Arial" w:cs="Arial"/>
          <w:b/>
          <w:bCs/>
          <w:highlight w:val="none"/>
          <w:u w:val="single"/>
          <w:shd w:val="clear" w:fill="auto"/>
        </w:rPr>
        <w:t xml:space="preserve"> de </w:t>
      </w:r>
      <w:r>
        <w:rPr>
          <w:rStyle w:val="64"/>
          <w:rFonts w:hint="default" w:ascii="Arial" w:hAnsi="Arial" w:cs="Arial"/>
          <w:b/>
          <w:bCs/>
          <w:highlight w:val="none"/>
          <w:u w:val="single"/>
          <w:shd w:val="clear" w:fill="auto"/>
          <w:lang w:val="pt-BR"/>
        </w:rPr>
        <w:t>maio</w:t>
      </w:r>
      <w:r>
        <w:rPr>
          <w:rStyle w:val="64"/>
          <w:rFonts w:ascii="Arial" w:hAnsi="Arial" w:cs="Arial"/>
          <w:b/>
          <w:bCs/>
          <w:highlight w:val="none"/>
          <w:u w:val="single"/>
          <w:shd w:val="clear" w:fill="auto"/>
        </w:rPr>
        <w:t xml:space="preserve"> </w:t>
      </w:r>
      <w:r>
        <w:rPr>
          <w:rFonts w:ascii="Arial" w:hAnsi="Arial" w:cs="Arial"/>
          <w:b/>
          <w:bCs/>
          <w:highlight w:val="none"/>
          <w:u w:val="single"/>
          <w:shd w:val="clear" w:fill="auto"/>
        </w:rPr>
        <w:t>de 202</w:t>
      </w:r>
      <w:r>
        <w:rPr>
          <w:rFonts w:hint="default" w:ascii="Arial" w:hAnsi="Arial" w:cs="Arial"/>
          <w:b/>
          <w:bCs/>
          <w:highlight w:val="none"/>
          <w:u w:val="single"/>
          <w:shd w:val="clear" w:fill="auto"/>
          <w:lang w:val="pt-BR"/>
        </w:rPr>
        <w:t>3</w:t>
      </w:r>
      <w:r>
        <w:rPr>
          <w:rFonts w:ascii="Arial" w:hAnsi="Arial" w:cs="Arial"/>
          <w:b/>
          <w:bCs/>
          <w:highlight w:val="none"/>
          <w:u w:val="single"/>
          <w:shd w:val="clear" w:fill="auto"/>
        </w:rPr>
        <w:t>.</w:t>
      </w:r>
    </w:p>
    <w:p>
      <w:pPr>
        <w:pStyle w:val="109"/>
        <w:shd w:val="clear" w:fill="FFFFFF"/>
        <w:ind w:left="0" w:right="0" w:firstLine="0"/>
        <w:rPr>
          <w:rFonts w:ascii="Arial" w:hAnsi="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r>
        <w:rPr>
          <w:rFonts w:ascii="Arial" w:hAnsi="Arial" w:cs="Arial"/>
          <w:b/>
          <w:bCs/>
          <w:shd w:val="clear" w:fill="FFFFFF"/>
        </w:rPr>
        <w:t>1 – DO OBJETO LICITADO</w:t>
      </w:r>
    </w:p>
    <w:p>
      <w:pPr>
        <w:shd w:val="clear" w:fill="FDFDFD"/>
        <w:suppressAutoHyphens w:val="0"/>
        <w:jc w:val="both"/>
        <w:rPr>
          <w:rFonts w:hint="default" w:ascii="Arial" w:hAnsi="Arial" w:cs="Arial"/>
          <w:highlight w:val="none"/>
          <w:shd w:val="clear" w:fill="auto"/>
          <w:lang w:val="en-US" w:eastAsia="pt-BR"/>
        </w:rPr>
      </w:pPr>
      <w:bookmarkStart w:id="0" w:name="__DdeLink__748_317995320"/>
      <w:r>
        <w:rPr>
          <w:rFonts w:ascii="Arial" w:hAnsi="Arial" w:cs="Arial"/>
          <w:shd w:val="clear" w:fill="FFFFFF"/>
          <w:lang w:eastAsia="pt-BR"/>
        </w:rPr>
        <w:t xml:space="preserve">O objeto da presente licitação é o fornecimento de materiais elétricos, prestação de serviços </w:t>
      </w:r>
      <w:bookmarkEnd w:id="0"/>
      <w:r>
        <w:rPr>
          <w:rFonts w:ascii="Arial" w:hAnsi="Arial" w:cs="Arial"/>
          <w:shd w:val="clear" w:fill="FFFFFF"/>
          <w:lang w:eastAsia="pt-BR"/>
        </w:rPr>
        <w:t>de</w:t>
      </w:r>
      <w:r>
        <w:rPr>
          <w:rFonts w:ascii="Arial" w:hAnsi="Arial" w:cs="Arial"/>
          <w:lang w:eastAsia="pt-BR"/>
        </w:rPr>
        <w:t xml:space="preserve"> iluminação pública do Município de Bom Princípio, mediante substituição da tecnologia atual que utiliza lâmpadas de descarga de alta intensidade (HDI, basicamente vapor de sódio) por sol</w:t>
      </w:r>
      <w:r>
        <w:rPr>
          <w:rFonts w:ascii="Arial" w:hAnsi="Arial" w:cs="Arial"/>
          <w:highlight w:val="none"/>
          <w:lang w:eastAsia="pt-BR"/>
        </w:rPr>
        <w:t>ução com tecnologia LED (diodos emissores de luz)</w:t>
      </w:r>
      <w:r>
        <w:rPr>
          <w:rFonts w:hint="default" w:ascii="Arial" w:hAnsi="Arial" w:cs="Arial"/>
          <w:highlight w:val="none"/>
          <w:lang w:val="en-US" w:eastAsia="pt-BR"/>
        </w:rPr>
        <w:t xml:space="preserve">, </w:t>
      </w:r>
      <w:r>
        <w:rPr>
          <w:rFonts w:ascii="Arial" w:hAnsi="Arial" w:cs="Arial"/>
          <w:highlight w:val="none"/>
          <w:lang w:eastAsia="pt-BR"/>
        </w:rPr>
        <w:t>e prestação de serviços de poda de vegetação junto às redes de energia elétrica, tudo conforme descrições e especificações que seguem dispostas nos</w:t>
      </w:r>
      <w:r>
        <w:rPr>
          <w:rFonts w:ascii="Arial" w:hAnsi="Arial" w:cs="Arial"/>
          <w:highlight w:val="none"/>
          <w:shd w:val="clear" w:fill="auto"/>
          <w:lang w:eastAsia="pt-BR"/>
        </w:rPr>
        <w:t xml:space="preserve"> Termos de Referência (Anexos VI e VII)</w:t>
      </w:r>
      <w:r>
        <w:rPr>
          <w:rFonts w:hint="default" w:ascii="Arial" w:hAnsi="Arial" w:cs="Arial"/>
          <w:highlight w:val="none"/>
          <w:shd w:val="clear" w:fill="auto"/>
          <w:lang w:val="en-US" w:eastAsia="pt-BR"/>
        </w:rPr>
        <w:t>, e a seguir:</w:t>
      </w:r>
    </w:p>
    <w:tbl>
      <w:tblPr>
        <w:tblStyle w:val="3"/>
        <w:tblW w:w="4984" w:type="pct"/>
        <w:tblInd w:w="0" w:type="dxa"/>
        <w:tblLayout w:type="autofit"/>
        <w:tblCellMar>
          <w:top w:w="0" w:type="dxa"/>
          <w:left w:w="108" w:type="dxa"/>
          <w:bottom w:w="0" w:type="dxa"/>
          <w:right w:w="108" w:type="dxa"/>
        </w:tblCellMar>
      </w:tblPr>
      <w:tblGrid>
        <w:gridCol w:w="528"/>
        <w:gridCol w:w="528"/>
        <w:gridCol w:w="633"/>
        <w:gridCol w:w="5072"/>
        <w:gridCol w:w="794"/>
        <w:gridCol w:w="981"/>
        <w:gridCol w:w="965"/>
      </w:tblGrid>
      <w:tr>
        <w:tblPrEx>
          <w:tblCellMar>
            <w:top w:w="0" w:type="dxa"/>
            <w:left w:w="108" w:type="dxa"/>
            <w:bottom w:w="0" w:type="dxa"/>
            <w:right w:w="108" w:type="dxa"/>
          </w:tblCellMar>
        </w:tblPrEx>
        <w:trPr>
          <w:cantSplit/>
          <w:trHeight w:val="620"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lang w:val="pt-BR"/>
              </w:rPr>
            </w:pPr>
            <w:r>
              <w:rPr>
                <w:rFonts w:hint="default" w:ascii="Arial" w:hAnsi="Arial" w:cs="Arial"/>
                <w:sz w:val="16"/>
                <w:szCs w:val="16"/>
                <w:lang w:val="pt-BR"/>
              </w:rPr>
              <w:t>Lote</w:t>
            </w:r>
          </w:p>
        </w:tc>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Item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Qtd.</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Descrição objeto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V</w:t>
            </w:r>
            <w:r>
              <w:rPr>
                <w:rFonts w:hint="default" w:ascii="Arial" w:hAnsi="Arial" w:cs="Arial"/>
                <w:sz w:val="16"/>
                <w:szCs w:val="16"/>
                <w:lang w:val="pt-BR"/>
              </w:rPr>
              <w:t>ALOR</w:t>
            </w:r>
            <w:r>
              <w:rPr>
                <w:rFonts w:hint="default" w:ascii="Arial" w:hAnsi="Arial" w:cs="Arial"/>
                <w:sz w:val="16"/>
                <w:szCs w:val="16"/>
              </w:rPr>
              <w:t xml:space="preserve"> </w:t>
            </w:r>
            <w:r>
              <w:rPr>
                <w:rFonts w:hint="default" w:ascii="Arial" w:hAnsi="Arial" w:cs="Arial"/>
                <w:sz w:val="16"/>
                <w:szCs w:val="16"/>
                <w:lang w:val="pt-BR"/>
              </w:rPr>
              <w:t>MÁXIMO UNITÁRIO</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highlight w:val="none"/>
                <w:lang w:val="pt-BR"/>
              </w:rPr>
            </w:pPr>
            <w:r>
              <w:rPr>
                <w:rFonts w:hint="default" w:ascii="Arial" w:hAnsi="Arial" w:cs="Arial"/>
                <w:sz w:val="16"/>
                <w:szCs w:val="16"/>
                <w:highlight w:val="none"/>
              </w:rPr>
              <w:t>V</w:t>
            </w:r>
            <w:r>
              <w:rPr>
                <w:rFonts w:hint="default" w:ascii="Arial" w:hAnsi="Arial" w:cs="Arial"/>
                <w:sz w:val="16"/>
                <w:szCs w:val="16"/>
                <w:highlight w:val="none"/>
                <w:lang w:val="pt-BR"/>
              </w:rPr>
              <w:t>ALOR</w:t>
            </w:r>
            <w:r>
              <w:rPr>
                <w:rFonts w:hint="default" w:ascii="Arial" w:hAnsi="Arial" w:cs="Arial"/>
                <w:sz w:val="16"/>
                <w:szCs w:val="16"/>
                <w:highlight w:val="none"/>
              </w:rPr>
              <w:t xml:space="preserve"> </w:t>
            </w:r>
            <w:r>
              <w:rPr>
                <w:rFonts w:hint="default" w:ascii="Arial" w:hAnsi="Arial" w:cs="Arial"/>
                <w:sz w:val="16"/>
                <w:szCs w:val="16"/>
                <w:highlight w:val="none"/>
                <w:lang w:val="pt-BR"/>
              </w:rPr>
              <w:t>MÁXIMO POR LOTE</w:t>
            </w:r>
          </w:p>
        </w:tc>
      </w:tr>
      <w:tr>
        <w:tblPrEx>
          <w:tblCellMar>
            <w:top w:w="0" w:type="dxa"/>
            <w:left w:w="108" w:type="dxa"/>
            <w:bottom w:w="0" w:type="dxa"/>
            <w:right w:w="108" w:type="dxa"/>
          </w:tblCellMar>
        </w:tblPrEx>
        <w:trPr>
          <w:cantSplit/>
          <w:trHeight w:val="36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lang w:val="pt-BR"/>
              </w:rPr>
            </w:pPr>
            <w:r>
              <w:rPr>
                <w:rFonts w:hint="default" w:ascii="Arial" w:hAnsi="Arial" w:cs="Arial"/>
                <w:b/>
                <w:bCs/>
                <w:sz w:val="16"/>
                <w:szCs w:val="16"/>
                <w:lang w:val="pt-BR"/>
              </w:rPr>
              <w:t>CONFORME TERMO DE REFERÊNCIA 001/2023</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4,8 x 200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R$ 0,17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R$ 0,17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300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500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Alça preformada de serviço 10 mm² para roldana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Armação secundária 1 estribo - AS 11 (3/16") galvanizada pesada chapa espessura 5mm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R$ 21,25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Arruela quadrada 50x50 F. 18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R$ 1,73</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1- 240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Barra rosqueada maquina Ø 16x300mm² aço galvanizado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R$ 8,88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R$ 8,88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MT1003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R$ 0,74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R$ 0,74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MT1023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2A/600V, modelo MT1013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para relé fotoelétrico B10A/220Vca/10A/360º NBR 5123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cisne com sapata 2.000 mm, Ø externo 38,2 mm, parede 1,5 mm - galvanizado à fogo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R$ 135,28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R$ 135,28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curvo de 1,5m de comprimento, 31,7mm de diâmetro externo e espessura mínima da parede de 1,5mm, sem costura, galvanizada a fogo, vida útil média de 15 anos.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R$ 106,29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R$ 106,29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duplex 1x1x10+10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quadruplex 3x1x10+10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triplex 2x1x10+10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1x16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2x1,5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3x1,5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R$ 9,04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R$ 9,04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1x1,0mm²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1x1,5mm²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3x1,5mm²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3x2,5mm²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3x4mm²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R$ 12,45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R$ 12,45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3x6mm²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unipolar 1x1,5mm²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R$ 47,27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R$ 47,27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R$ 57,71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R$ 57,71</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1- 70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R$ 50,75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R$ 50,75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R$ 61,48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R$ 61,48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R$ 52,92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R$ 52,92</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R$ 54,66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R$ 54,66</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R$ 75,25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R$ 76,85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R$ 76,85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R$ 66,99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R$ 66,99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R$ 68,15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R$ 68,15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R$ 76,27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R$ 76,27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R$ 77,14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R$ 77,14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R$ 78,01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R$ 78,01</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R$ 84,97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R$ 84,97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R$ 7,40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IV, V - múltiplo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R$ 6,75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R$ 6,75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0,2 à 4mm², 450v, 32A, 2 polos, modelo WAGO 221-412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0,5 à 6mm², 450v/41A, 2 polos, modelo WAGO 221-612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12-58 -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R$ 3,10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58 - Ø 5/8"</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1 parafuso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2 parafusos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CDP-70 - P:10/95 mm² x D:1,5/10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R$ 11,25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CDP-95 - P:16/95 mm² x D:4/35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R$ 20,16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R$ 20,16</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3x100A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R$ 152,35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R$ 152,35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3x40A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R$ 47,78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R$ 47,78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3x50A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R$ 50,97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R$ 50,97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Eletroduto PVC rígido rosqueável preto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R$ 2,65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R$ 2,65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Estribo reto de cobre estanhado 2 AWG com conector cunha aluiminio duro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R$ 77,39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R$ 77,39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Fecho aço inox 3/4" para fita de aço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isolado sólido 1 x 1,5 mm² - 750 V - PVC 70ºC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nu 8 AWG</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R$ 17,85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R$ 17,85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aço inox lisa 3/4"</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isolante PVC 18 mm x 20 m - 750 V – preta classe 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Haste terra cobreada Ø 3/8" x 1.500 mm - baixa camada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R$ 18,90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Isolador roldana 76 x 79 mm - 1 leito porcelana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R$ 8,70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R$ 8,70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150w, 220v, fluxo luminoso de 14.500LM, vida útil média de 32.000H, bulbo ovoide opalino ou tubular claro, base E-40,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R$ 30,45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R$ 30,45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70w, 220v, fluxo luminoso de 6.600LM, vida útil média de 28.000H, bulbo ovoide opalino ou tubular claro, base E-27,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R$ 23,63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R$ 23,63</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30W, FP </w:t>
            </w:r>
            <w:r>
              <w:rPr>
                <w:rFonts w:hint="default" w:ascii="Arial" w:hAnsi="Arial" w:cs="Arial"/>
                <w:b/>
                <w:bCs/>
                <w:color w:val="000000"/>
                <w:sz w:val="16"/>
                <w:szCs w:val="16"/>
              </w:rPr>
              <w:t>≥</w:t>
            </w:r>
            <w:r>
              <w:rPr>
                <w:rFonts w:hint="default" w:ascii="Arial" w:hAnsi="Arial" w:cs="Arial"/>
                <w:color w:val="000000"/>
                <w:sz w:val="16"/>
                <w:szCs w:val="16"/>
              </w:rPr>
              <w:t xml:space="preserve">0,92, garantia de 3 anos, vida útil desejada 25.000h, rendimento de 100 lumens/watt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40W,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R$ 35,88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R$ 35,88</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75W,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R$ 117,95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R$ 117,95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15W,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R$ 10,80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30W a 34W,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9W,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R$ 6,24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R$ 6,24</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4.000k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6.500k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R$ 14,59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R$ 14,59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vapor de sódio tubular 70W - 2000K - E-27 com certificação INMETRO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Luminária pública com refletor em alumínio estampado natural sem alojamento para equipamentos e sem base para relé - soquete E27 com 2 parafusos - encaixe para braço Ø 38,2 mm – com capacidade de colocação de lâmpada de vapor de sódio 70w ou lâmpada led 30w, com grade.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R$ 97,11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R$ 97,11</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Luva de emenda pré-isolada LEP-2,5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Massa de calafetar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KG</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R$ 9,85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R$ 9,85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10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R$ 10,40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50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R$ 15,40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70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R$ 21,80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45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R$ 5,19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R$ 5,19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70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R$ 12,27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R$ 12,27</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Porca quadrada M16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R$ 3,69</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R$ 3,69</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150w, 220v, 60hz, uso externo, fator de potencia maior que 0,92, ignitor incorporado, caixa de aço galvanizada a fogo, base para relé incorporado no topo da caixa, baixas perdas internas, 17w,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70w, 220v, 60hz, uso externo, fator de potencia maior que 0,92, ignitor incorporado, caixa de aço galvanizada a fogo, base para relé incorporado no topo da caixa, baixas perdas internas, 10w,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R$ 238,50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R$ 238,50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tipo externo com base para relé incorporado p/ lâmpada vapor de sódio 70 W - 220 V - 60 Hz - AFP - acabamento pintado com certificação INMETRO - Modelo RVSE-70/62 AFP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100W,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R$ 144,92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R$ 144,92</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200W,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R$ 290,00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30W,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R$ 70,40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R$ 70,40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R$ 94,25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R$ 94,25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fotocontrolador eletrônico 1000W/1800VA/220 Vca - 105/305V - 10A - RE 98 Plus Zeus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R$ 41,45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R$ 41,45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fotoelétrico térmico com retardo 1000W/1800VA - 50/60Hz - 220 V - RFR2FS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R$ 25,00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R$ 25,00</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01 parafuso central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R$ 3,52</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02 parafusos MT 2243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R$ 4,35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R$ 4,35</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114</w:t>
            </w:r>
          </w:p>
        </w:tc>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114</w:t>
            </w:r>
          </w:p>
        </w:tc>
        <w:tc>
          <w:tcPr>
            <w:tcW w:w="334"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auto"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E-40 02 parafusos</w:t>
            </w:r>
          </w:p>
        </w:tc>
        <w:tc>
          <w:tcPr>
            <w:tcW w:w="417" w:type="pct"/>
            <w:tcBorders>
              <w:top w:val="single" w:color="000000" w:sz="4" w:space="0"/>
              <w:left w:val="single" w:color="000000" w:sz="4" w:space="0"/>
              <w:bottom w:val="single" w:color="auto"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R$ 10,75</w:t>
            </w:r>
          </w:p>
        </w:tc>
        <w:tc>
          <w:tcPr>
            <w:tcW w:w="505"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R$ 10,75</w:t>
            </w: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115</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43,30</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sz w:val="16"/>
                <w:szCs w:val="16"/>
                <w:lang w:val="pt-BR"/>
              </w:rPr>
              <w:t>R$834,25</w:t>
            </w: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BR" w:eastAsia="en-US" w:bidi="ar-SA"/>
              </w:rPr>
            </w:pPr>
            <w:r>
              <w:rPr>
                <w:rFonts w:hint="default" w:ascii="Arial" w:hAnsi="Arial" w:cs="Arial"/>
                <w:sz w:val="16"/>
                <w:szCs w:val="16"/>
                <w:lang w:val="pt-BR"/>
              </w:rPr>
              <w:t>116</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50,69</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PT" w:eastAsia="en-US" w:bidi="ar-SA"/>
              </w:rPr>
            </w:pPr>
            <w:r>
              <w:rPr>
                <w:rFonts w:hint="default" w:ascii="Arial" w:hAnsi="Arial" w:eastAsia="Tahoma" w:cs="Arial"/>
                <w:sz w:val="16"/>
                <w:szCs w:val="16"/>
                <w:lang w:val="pt-BR" w:eastAsia="en-US" w:bidi="ar-SA"/>
              </w:rPr>
              <w:t>117</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1- 380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Caminhão guindauto com cesto aéreo acoplável para serviços de instalação/manutenção elétrica e iluminação pública com alcance mínimo de 13 metros - incluso ferramental, equipamentos e motorista /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162,62</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both"/>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1- 750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Manutenção de luminária existente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89,76</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119</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sistema de aterramento para luminária LED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82,37</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1- 500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Revisão, montagem, relocação e ou deslocamento de luminária existente completa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145,73</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1- 1.200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luminária nova HID com acessórios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122</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Substituição de luminária existente e ou instalação de luminária LED com acessórios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b/>
                <w:bCs/>
                <w:sz w:val="16"/>
                <w:szCs w:val="16"/>
                <w:lang w:val="pt-BR"/>
              </w:rPr>
              <w:t>CONFORME TERMO DE REFERÊNCIA 002/2023</w:t>
            </w: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116</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123</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r>
              <w:rPr>
                <w:rFonts w:hint="default" w:ascii="Arial" w:hAnsi="Arial" w:cs="Arial"/>
                <w:sz w:val="16"/>
                <w:szCs w:val="16"/>
              </w:rPr>
              <w:t xml:space="preserve">R$ </w:t>
            </w:r>
            <w:r>
              <w:rPr>
                <w:rFonts w:hint="default" w:ascii="Arial" w:hAnsi="Arial" w:cs="Arial"/>
                <w:sz w:val="16"/>
                <w:szCs w:val="16"/>
                <w:lang w:val="pt-BR"/>
              </w:rPr>
              <w:t>52,27</w:t>
            </w:r>
          </w:p>
        </w:tc>
        <w:tc>
          <w:tcPr>
            <w:tcW w:w="505" w:type="pct"/>
            <w:vMerge w:val="restart"/>
            <w:tcBorders>
              <w:top w:val="single" w:color="auto" w:sz="4" w:space="0"/>
              <w:left w:val="single" w:color="auto" w:sz="4" w:space="0"/>
              <w:right w:val="single" w:color="auto" w:sz="4" w:space="0"/>
            </w:tcBorders>
            <w:shd w:val="clear" w:color="auto" w:fill="auto"/>
            <w:noWrap w:val="0"/>
            <w:vAlign w:val="center"/>
          </w:tcPr>
          <w:p>
            <w:pPr>
              <w:jc w:val="center"/>
              <w:rPr>
                <w:rFonts w:hint="default" w:ascii="Arial" w:hAnsi="Arial" w:cs="Arial"/>
                <w:sz w:val="16"/>
                <w:szCs w:val="16"/>
              </w:rPr>
            </w:pPr>
            <w:r>
              <w:rPr>
                <w:rFonts w:hint="default" w:ascii="Arial" w:hAnsi="Arial" w:cs="Arial"/>
                <w:sz w:val="16"/>
                <w:szCs w:val="16"/>
                <w:lang w:val="pt-BR"/>
              </w:rPr>
              <w:t>R$347,42</w:t>
            </w: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124</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r>
              <w:rPr>
                <w:rFonts w:hint="default" w:ascii="Arial" w:hAnsi="Arial" w:cs="Arial"/>
                <w:sz w:val="16"/>
                <w:szCs w:val="16"/>
              </w:rPr>
              <w:t xml:space="preserve">R$ </w:t>
            </w:r>
            <w:r>
              <w:rPr>
                <w:rFonts w:hint="default" w:ascii="Arial" w:hAnsi="Arial" w:cs="Arial"/>
                <w:sz w:val="16"/>
                <w:szCs w:val="16"/>
                <w:lang w:val="pt-BR"/>
              </w:rPr>
              <w:t>62,83</w:t>
            </w:r>
          </w:p>
        </w:tc>
        <w:tc>
          <w:tcPr>
            <w:tcW w:w="505" w:type="pct"/>
            <w:vMerge w:val="continue"/>
            <w:tcBorders>
              <w:left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Caminhão com cesto aéreo isolado para 30 KV para serviços de poda com alcance mínimo de 13 metros – incluso ferramental, equipamentos e motorista/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r>
              <w:rPr>
                <w:rFonts w:hint="default" w:ascii="Arial" w:hAnsi="Arial" w:cs="Arial"/>
                <w:sz w:val="16"/>
                <w:szCs w:val="16"/>
              </w:rPr>
              <w:t xml:space="preserve">R$ </w:t>
            </w:r>
            <w:r>
              <w:rPr>
                <w:rFonts w:hint="default" w:ascii="Arial" w:hAnsi="Arial" w:cs="Arial"/>
                <w:sz w:val="16"/>
                <w:szCs w:val="16"/>
                <w:lang w:val="pt-BR"/>
              </w:rPr>
              <w:t>232,32</w:t>
            </w:r>
          </w:p>
        </w:tc>
        <w:tc>
          <w:tcPr>
            <w:tcW w:w="505" w:type="pct"/>
            <w:vMerge w:val="continue"/>
            <w:tcBorders>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bl>
    <w:p>
      <w:pPr>
        <w:jc w:val="both"/>
        <w:rPr>
          <w:rFonts w:hint="default" w:ascii="Arial" w:hAnsi="Arial" w:cs="Arial"/>
          <w:b w:val="0"/>
          <w:bCs w:val="0"/>
          <w:i/>
          <w:iCs/>
          <w:highlight w:val="none"/>
          <w:lang w:val="pt-BR"/>
        </w:rPr>
      </w:pPr>
      <w:r>
        <w:rPr>
          <w:rFonts w:hint="default" w:ascii="Arial" w:hAnsi="Arial" w:cs="Arial"/>
          <w:b/>
          <w:color w:val="000000"/>
          <w:lang w:val="pt-BR"/>
        </w:rPr>
        <w:t>1.1</w:t>
      </w:r>
      <w:r>
        <w:rPr>
          <w:rFonts w:hint="default" w:ascii="Arial" w:hAnsi="Arial" w:cs="Arial"/>
          <w:b w:val="0"/>
          <w:bCs/>
          <w:i w:val="0"/>
          <w:iCs w:val="0"/>
          <w:color w:val="000000"/>
          <w:lang w:val="pt-BR"/>
        </w:rPr>
        <w:t xml:space="preserve"> Após a etapa de lances, definidos os vencedores com menores preços por lote, deverão as empresas vencedoras dos lotes 58 ao 68 apresentar amostras dos produtos no prazo de 3 (três) dias úteis a contar da data de divulgação do resultado por meio de ata do pregão, conforme dispõe o art. 41, inciso II </w:t>
      </w:r>
      <w:r>
        <w:rPr>
          <w:rFonts w:hint="default" w:ascii="Arial" w:hAnsi="Arial" w:cs="Arial"/>
          <w:b w:val="0"/>
          <w:bCs/>
          <w:i w:val="0"/>
          <w:iCs w:val="0"/>
          <w:highlight w:val="none"/>
          <w:lang w:val="pt-BR"/>
        </w:rPr>
        <w:t>da lei 14.133/2021</w:t>
      </w:r>
      <w:r>
        <w:rPr>
          <w:rFonts w:hint="default" w:ascii="Arial" w:hAnsi="Arial" w:cs="Arial"/>
          <w:b w:val="0"/>
          <w:bCs/>
          <w:i w:val="0"/>
          <w:iCs w:val="0"/>
          <w:color w:val="000000"/>
          <w:lang w:val="pt-BR"/>
        </w:rPr>
        <w:t>. As amostras serão submetidas a comissão de avaliação do Município designada por portaria específica, devendo a mesma emitir laudo justificando sua decisão. Caso a a(s) amostra(s) da(s) empresa(s) com menor valor por lote não seja(m) aprovada(s), será convocado o próximo colocado, e assim sucessivamente, tendo este(s) o mesmo prazo de 3 (três) dias úteis para apresentação da(s) amostra(s) a contar da data de divulgação do resultado.</w:t>
      </w:r>
    </w:p>
    <w:p>
      <w:pPr>
        <w:jc w:val="both"/>
        <w:rPr>
          <w:rFonts w:hint="default" w:ascii="Arial" w:hAnsi="Arial" w:cs="Arial"/>
          <w:b/>
          <w:color w:val="000000"/>
          <w:lang w:val="pt-BR"/>
        </w:rPr>
      </w:pPr>
    </w:p>
    <w:p>
      <w:pPr>
        <w:jc w:val="both"/>
        <w:rPr>
          <w:rFonts w:ascii="Arial" w:hAnsi="Arial" w:cs="Arial"/>
          <w:b/>
          <w:color w:val="000000"/>
        </w:rPr>
      </w:pPr>
      <w:r>
        <w:rPr>
          <w:rFonts w:ascii="Arial" w:hAnsi="Arial" w:cs="Arial"/>
          <w:b/>
          <w:color w:val="000000"/>
        </w:rPr>
        <w:t>02 – DOS RECURSOS FINANCEIROS E DOTAÇÃO ORÇAMENTÁRIA</w:t>
      </w:r>
    </w:p>
    <w:p>
      <w:pPr>
        <w:shd w:val="clear" w:fill="FFFFFF"/>
        <w:jc w:val="both"/>
        <w:rPr>
          <w:rFonts w:ascii="Arial" w:hAnsi="Arial" w:cs="Arial"/>
          <w:shd w:val="clear" w:fill="FFFFFF"/>
        </w:rPr>
      </w:pPr>
      <w:r>
        <w:rPr>
          <w:rFonts w:ascii="Arial" w:hAnsi="Arial" w:cs="Arial"/>
          <w:shd w:val="clear" w:fill="FFFFFF"/>
        </w:rPr>
        <w:t>As despesas decorrentes da execução deste contrato correrão a conta das seguintes dotações do orçamento vigente:</w:t>
      </w:r>
    </w:p>
    <w:p>
      <w:pPr>
        <w:keepNext w:val="0"/>
        <w:keepLines w:val="0"/>
        <w:widowControl/>
        <w:suppressLineNumbers w:val="0"/>
        <w:jc w:val="left"/>
        <w:rPr>
          <w:rFonts w:ascii="Arial" w:hAnsi="Arial" w:cs="Arial"/>
          <w:color w:val="000000"/>
          <w:sz w:val="20"/>
          <w:szCs w:val="20"/>
        </w:rPr>
      </w:pPr>
      <w:r>
        <w:rPr>
          <w:rFonts w:hint="default" w:ascii="Arial" w:hAnsi="Arial" w:eastAsia="SimSun" w:cs="Arial"/>
          <w:color w:val="000000"/>
          <w:kern w:val="0"/>
          <w:sz w:val="20"/>
          <w:szCs w:val="20"/>
          <w:lang w:val="en-US" w:eastAsia="zh-CN" w:bidi="ar"/>
        </w:rPr>
        <w:t>8 - SECRETARIA MUNICIPAL DE INFRAESTRUTURA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1 - ADMINISTRACAO GERAL</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04.122.0007.2039 MANUTENÇÃO SECRETARIA DE INFRAESTRUTURA</w:t>
      </w:r>
      <w:r>
        <w:rPr>
          <w:rFonts w:hint="default" w:ascii="Arial" w:hAnsi="Arial" w:eastAsia="SimSun" w:cs="Arial"/>
          <w:color w:val="000000"/>
          <w:kern w:val="0"/>
          <w:sz w:val="20"/>
          <w:szCs w:val="20"/>
          <w:lang w:val="en-US" w:eastAsia="zh-CN" w:bidi="ar"/>
        </w:rPr>
        <w:br w:type="textWrapping"/>
      </w:r>
      <w:r>
        <w:rPr>
          <w:rFonts w:hint="default" w:ascii="Arial" w:hAnsi="Arial" w:eastAsia="SimSun" w:cs="Arial"/>
          <w:color w:val="000000"/>
          <w:kern w:val="0"/>
          <w:sz w:val="20"/>
          <w:szCs w:val="20"/>
          <w:lang w:val="en-US" w:eastAsia="zh-CN" w:bidi="ar"/>
        </w:rPr>
        <w:t>333903000000000 MATERIAL DE CONSUMO (811)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(813)</w:t>
      </w:r>
      <w:r>
        <w:rPr>
          <w:rFonts w:hint="default" w:ascii="Arial" w:hAnsi="Arial" w:eastAsia="SimSun" w:cs="Arial"/>
          <w:color w:val="000000"/>
          <w:kern w:val="0"/>
          <w:sz w:val="20"/>
          <w:szCs w:val="20"/>
          <w:lang w:val="en-US" w:eastAsia="zh-CN" w:bidi="ar"/>
        </w:rPr>
        <w:br w:type="textWrapping"/>
      </w: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2 - INFRAESTRUTURA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15.451.0208.1005 CONSTRUCAO DE PRACAS,PARQUES E JARDINS</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(959)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15.451.0208.1014 IMPLANTACAO DE REDES DE ENERGIA ELETRICA / ILUMINAÇÃO PUBLICA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(939)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(805)</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(941)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(851)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1086 - CIP - Contribuição para Iluminação Pública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15.451.0208.1025 CONSTRUÇÃO DE ESTR./PONTES/ASF./CALCAM.</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(802)</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15.451.0208.2011 MANUT.DOS SERV.DE PRACAS,PARQUES,JARDINS</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(960)</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(962)</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15.451.0208.2288 ILUMINACAO PUBLICA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(1038)</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(1040)</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(1041)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(853)</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(858)</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(859)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1086 - CIP - Contribuição para Iluminação Pública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15.451.0208.2534 Construção de Infraestrutura para o Presente e Futuro do Municpio</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(843)</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(845)</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(828)</w:t>
      </w:r>
    </w:p>
    <w:p>
      <w:pPr>
        <w:keepNext w:val="0"/>
        <w:keepLines w:val="0"/>
        <w:widowControl/>
        <w:suppressLineNumbers w:val="0"/>
        <w:jc w:val="left"/>
        <w:rPr>
          <w:rFonts w:ascii="Arial" w:hAnsi="Arial" w:cs="Arial"/>
          <w:sz w:val="20"/>
          <w:szCs w:val="20"/>
          <w:shd w:val="clear" w:fill="FFFFFF"/>
        </w:rPr>
      </w:pPr>
      <w:r>
        <w:rPr>
          <w:rFonts w:hint="default" w:ascii="Arial" w:hAnsi="Arial" w:eastAsia="SimSun" w:cs="Arial"/>
          <w:color w:val="000000"/>
          <w:kern w:val="0"/>
          <w:sz w:val="20"/>
          <w:szCs w:val="20"/>
          <w:lang w:val="en-US" w:eastAsia="zh-CN" w:bidi="ar"/>
        </w:rPr>
        <w:t>RECURSO: 1 LIVRE</w:t>
      </w:r>
    </w:p>
    <w:p>
      <w:pPr>
        <w:shd w:val="clear" w:fill="FFFFFF"/>
        <w:jc w:val="both"/>
        <w:rPr>
          <w:rFonts w:ascii="Arial" w:hAnsi="Arial" w:cs="Arial"/>
          <w:sz w:val="20"/>
          <w:szCs w:val="20"/>
        </w:rPr>
      </w:pPr>
    </w:p>
    <w:p>
      <w:pPr>
        <w:jc w:val="both"/>
        <w:rPr>
          <w:rFonts w:ascii="Arial" w:hAnsi="Arial" w:cs="Arial"/>
          <w:b/>
        </w:rPr>
      </w:pPr>
      <w:r>
        <w:rPr>
          <w:rFonts w:ascii="Arial" w:hAnsi="Arial" w:cs="Arial"/>
          <w:b/>
        </w:rPr>
        <w:t>03 - DA REPRESENTAÇÃO E DO CREDENCIAMENTO</w:t>
      </w:r>
    </w:p>
    <w:p>
      <w:pPr>
        <w:jc w:val="both"/>
        <w:rPr>
          <w:rFonts w:ascii="Arial" w:hAnsi="Arial" w:cs="Arial"/>
        </w:rPr>
      </w:pPr>
      <w:r>
        <w:rPr>
          <w:rFonts w:ascii="Arial" w:hAnsi="Arial" w:cs="Arial"/>
          <w:bCs/>
        </w:rPr>
        <w:t xml:space="preserve">3.1 </w:t>
      </w:r>
      <w:r>
        <w:rPr>
          <w:rFonts w:ascii="Arial" w:hAnsi="Arial" w:cs="Arial"/>
        </w:rPr>
        <w:t xml:space="preserve">- O licitante deverá apresentar-se para credenciamento junto ao Pregoeiro, diretamente ou através de seu representante legal que, devidamente identificado e credenciado nos moldes do anexo I deste Edital, será o único admitido a intervir no procedimento licitatório, no interesse do representado. </w:t>
      </w:r>
    </w:p>
    <w:p>
      <w:pPr>
        <w:jc w:val="both"/>
        <w:rPr>
          <w:rFonts w:ascii="Arial" w:hAnsi="Arial" w:cs="Arial"/>
          <w:highlight w:val="none"/>
        </w:rPr>
      </w:pPr>
      <w:r>
        <w:rPr>
          <w:rFonts w:ascii="Arial" w:hAnsi="Arial" w:cs="Arial"/>
          <w:bCs/>
        </w:rPr>
        <w:t>3.2</w:t>
      </w:r>
      <w:r>
        <w:rPr>
          <w:rFonts w:ascii="Arial" w:hAnsi="Arial" w:cs="Arial"/>
        </w:rPr>
        <w:t xml:space="preserve"> - Cada credenciado poderá representar apenas uma empresa, o qual deverá estar munido de cédula de identidade ou outro documento equivale</w:t>
      </w:r>
      <w:r>
        <w:rPr>
          <w:rFonts w:ascii="Arial" w:hAnsi="Arial" w:cs="Arial"/>
          <w:highlight w:val="none"/>
        </w:rPr>
        <w:t>nte.</w:t>
      </w:r>
    </w:p>
    <w:p>
      <w:pPr>
        <w:jc w:val="both"/>
        <w:rPr>
          <w:rFonts w:ascii="Arial" w:hAnsi="Arial" w:cs="Arial"/>
        </w:rPr>
      </w:pPr>
      <w:r>
        <w:rPr>
          <w:rFonts w:ascii="Arial" w:hAnsi="Arial" w:cs="Arial"/>
          <w:bCs/>
          <w:highlight w:val="none"/>
        </w:rPr>
        <w:t>3.3</w:t>
      </w:r>
      <w:r>
        <w:rPr>
          <w:rFonts w:ascii="Arial" w:hAnsi="Arial" w:cs="Arial"/>
          <w:highlight w:val="none"/>
        </w:rPr>
        <w:t xml:space="preserve"> - O documento para credenciamento (anexo I), juntamente da declaração que cumpre os requisitos de habilitação do edital (anexo V) deverão ser ap</w:t>
      </w:r>
      <w:r>
        <w:rPr>
          <w:rFonts w:ascii="Arial" w:hAnsi="Arial" w:cs="Arial"/>
        </w:rPr>
        <w:t>resentados fora dos envelopes 01 e 02.</w:t>
      </w:r>
    </w:p>
    <w:p>
      <w:pPr>
        <w:jc w:val="both"/>
        <w:rPr>
          <w:rFonts w:ascii="Arial" w:hAnsi="Arial" w:cs="Arial"/>
        </w:rPr>
      </w:pPr>
      <w:r>
        <w:rPr>
          <w:rFonts w:ascii="Arial" w:hAnsi="Arial" w:cs="Arial"/>
          <w:bCs/>
        </w:rPr>
        <w:t>3.4</w:t>
      </w:r>
      <w:r>
        <w:rPr>
          <w:rFonts w:ascii="Arial" w:hAnsi="Arial" w:cs="Arial"/>
        </w:rPr>
        <w:t xml:space="preserve"> - Para exercer os direitos de ofertar lances e/ou manifestar intenção de recorrer, é obrigatório a presença da licitante ou de seu representante em todas as sessões públicas referentes a presente licitação.</w:t>
      </w:r>
    </w:p>
    <w:p>
      <w:pPr>
        <w:tabs>
          <w:tab w:val="left" w:pos="720"/>
        </w:tabs>
        <w:jc w:val="both"/>
        <w:rPr>
          <w:rFonts w:hint="default" w:ascii="Arial" w:hAnsi="Arial" w:cs="Arial"/>
          <w:bCs/>
          <w:sz w:val="24"/>
          <w:szCs w:val="24"/>
        </w:rPr>
      </w:pPr>
      <w:r>
        <w:rPr>
          <w:rFonts w:ascii="Arial" w:hAnsi="Arial" w:cs="Arial"/>
          <w:bCs/>
        </w:rPr>
        <w:t xml:space="preserve">3.5 - A empresa que desejar utilizar dos benefícios previstos nos art. 42 a 45 da Lei Complementar 123, de 14 de dezembro de 2006 e </w:t>
      </w:r>
      <w:r>
        <w:rPr>
          <w:rFonts w:ascii="Arial" w:hAnsi="Arial" w:cs="Arial"/>
          <w:bCs/>
          <w:color w:val="000000"/>
        </w:rPr>
        <w:t xml:space="preserve">Lei Complementar nº 147 de 2014, </w:t>
      </w:r>
      <w:r>
        <w:rPr>
          <w:rFonts w:ascii="Arial" w:hAnsi="Arial" w:cs="Arial"/>
          <w:bCs/>
        </w:rPr>
        <w:t xml:space="preserve">deverá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w:t>
      </w:r>
      <w:r>
        <w:rPr>
          <w:rFonts w:hint="default" w:ascii="Arial" w:hAnsi="Arial" w:cs="Arial"/>
          <w:bCs/>
          <w:sz w:val="24"/>
          <w:szCs w:val="24"/>
        </w:rPr>
        <w:t>Normativa DNRC nº 103/2007.</w:t>
      </w:r>
    </w:p>
    <w:p>
      <w:pPr>
        <w:tabs>
          <w:tab w:val="left" w:pos="720"/>
        </w:tabs>
        <w:jc w:val="both"/>
        <w:rPr>
          <w:rFonts w:hint="default" w:ascii="Arial" w:hAnsi="Arial" w:cs="Arial"/>
          <w:bCs/>
          <w:sz w:val="24"/>
          <w:szCs w:val="24"/>
        </w:rPr>
      </w:pPr>
      <w:r>
        <w:rPr>
          <w:rFonts w:hint="default" w:ascii="Arial" w:hAnsi="Arial" w:cs="Arial"/>
          <w:bCs/>
          <w:sz w:val="24"/>
          <w:szCs w:val="24"/>
          <w:lang w:val="pt-BR"/>
        </w:rPr>
        <w:t xml:space="preserve">OBSERVAÇÃO: Conforme disposto no art. 4°, </w:t>
      </w:r>
      <w:r>
        <w:rPr>
          <w:rFonts w:hint="default" w:ascii="Arial" w:hAnsi="Arial" w:eastAsia="SimSun" w:cs="Arial"/>
          <w:i w:val="0"/>
          <w:iCs w:val="0"/>
          <w:caps w:val="0"/>
          <w:color w:val="000000"/>
          <w:spacing w:val="0"/>
          <w:sz w:val="24"/>
          <w:szCs w:val="24"/>
          <w:shd w:val="clear" w:fill="FDFDFD"/>
        </w:rPr>
        <w:t xml:space="preserve">§ 2° </w:t>
      </w:r>
      <w:r>
        <w:rPr>
          <w:rFonts w:hint="default" w:ascii="Arial" w:hAnsi="Arial" w:eastAsia="SimSun" w:cs="Arial"/>
          <w:i w:val="0"/>
          <w:iCs w:val="0"/>
          <w:caps w:val="0"/>
          <w:color w:val="000000"/>
          <w:spacing w:val="0"/>
          <w:sz w:val="24"/>
          <w:szCs w:val="24"/>
          <w:shd w:val="clear" w:fill="FDFDFD"/>
          <w:lang w:val="pt-BR"/>
        </w:rPr>
        <w:t>da Lei Federal 14.133/2021, “a</w:t>
      </w:r>
      <w:r>
        <w:rPr>
          <w:rFonts w:hint="default" w:ascii="Arial" w:hAnsi="Arial" w:eastAsia="SimSun" w:cs="Arial"/>
          <w:i w:val="0"/>
          <w:iCs w:val="0"/>
          <w:caps w:val="0"/>
          <w:color w:val="000000"/>
          <w:spacing w:val="0"/>
          <w:sz w:val="24"/>
          <w:szCs w:val="24"/>
          <w:shd w:val="clear" w:fill="FDFDFD"/>
        </w:rPr>
        <w:t xml:space="preserve">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w:t>
      </w:r>
    </w:p>
    <w:p>
      <w:pPr>
        <w:pStyle w:val="122"/>
        <w:tabs>
          <w:tab w:val="left" w:pos="720"/>
        </w:tabs>
        <w:spacing w:line="240" w:lineRule="auto"/>
        <w:jc w:val="both"/>
        <w:rPr>
          <w:rFonts w:ascii="Arial" w:hAnsi="Arial" w:cs="Arial"/>
          <w:bCs/>
        </w:rPr>
      </w:pPr>
      <w:r>
        <w:rPr>
          <w:rFonts w:ascii="Arial" w:hAnsi="Arial" w:cs="Arial"/>
          <w:bCs/>
        </w:rPr>
        <w:t xml:space="preserve">3.6 </w:t>
      </w:r>
      <w:r>
        <w:rPr>
          <w:rFonts w:ascii="Arial" w:hAnsi="Arial" w:cs="Arial"/>
        </w:rPr>
        <w:t xml:space="preserve">– </w:t>
      </w:r>
      <w:r>
        <w:rPr>
          <w:rFonts w:ascii="Arial" w:hAnsi="Arial" w:cs="Arial"/>
          <w:bCs/>
        </w:rPr>
        <w:t>Os documentos discriminados no item 3, devem ser apresentados,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pStyle w:val="122"/>
        <w:shd w:val="clear" w:fill="FFFFFF"/>
        <w:tabs>
          <w:tab w:val="left" w:pos="720"/>
        </w:tabs>
        <w:jc w:val="both"/>
        <w:rPr>
          <w:rFonts w:ascii="Arial" w:hAnsi="Arial" w:cs="Arial"/>
        </w:rPr>
      </w:pPr>
    </w:p>
    <w:p>
      <w:pPr>
        <w:jc w:val="both"/>
        <w:rPr>
          <w:rFonts w:ascii="Arial" w:hAnsi="Arial" w:cs="Arial"/>
          <w:b/>
          <w:color w:val="000000"/>
        </w:rPr>
      </w:pPr>
      <w:r>
        <w:rPr>
          <w:rFonts w:ascii="Arial" w:hAnsi="Arial" w:cs="Arial"/>
          <w:b/>
          <w:color w:val="000000"/>
        </w:rPr>
        <w:t>04 - DA PROPOSTA DE PREÇO</w:t>
      </w:r>
    </w:p>
    <w:p>
      <w:pPr>
        <w:jc w:val="both"/>
        <w:rPr>
          <w:rFonts w:ascii="Arial" w:hAnsi="Arial" w:cs="Arial"/>
          <w:color w:val="000000"/>
          <w:highlight w:val="none"/>
        </w:rPr>
      </w:pPr>
      <w:r>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w:t>
      </w:r>
      <w:r>
        <w:rPr>
          <w:rFonts w:ascii="Arial" w:hAnsi="Arial" w:cs="Arial"/>
          <w:color w:val="000000"/>
          <w:highlight w:val="none"/>
        </w:rPr>
        <w:t>tregue em envelope devidamente fechado e rubricado no lacre, contendo, na parte externa e frontal, a indicação do envelope nº 1, para o que se sugere a seguinte inscrição:</w:t>
      </w:r>
    </w:p>
    <w:p>
      <w:pPr>
        <w:jc w:val="both"/>
        <w:rPr>
          <w:rFonts w:ascii="Arial" w:hAnsi="Arial"/>
          <w:highlight w:val="none"/>
        </w:rPr>
      </w:pPr>
    </w:p>
    <w:p>
      <w:pPr>
        <w:jc w:val="both"/>
        <w:rPr>
          <w:rFonts w:hint="default" w:ascii="Arial" w:hAnsi="Arial" w:cs="Arial"/>
          <w:b/>
          <w:bCs/>
          <w:highlight w:val="none"/>
          <w:shd w:val="clear" w:fill="auto"/>
          <w:lang w:val="pt-BR"/>
        </w:rPr>
      </w:pPr>
      <w:bookmarkStart w:id="1" w:name="__DdeLink__7066_1672378304"/>
      <w:r>
        <w:rPr>
          <w:rFonts w:ascii="Arial" w:hAnsi="Arial" w:cs="Arial"/>
          <w:b/>
          <w:bCs/>
          <w:highlight w:val="none"/>
          <w:shd w:val="clear" w:fill="auto"/>
        </w:rPr>
        <w:t>PREGÃO PRESENCIAL Nº</w:t>
      </w:r>
      <w:bookmarkEnd w:id="1"/>
      <w:r>
        <w:rPr>
          <w:rFonts w:hint="default" w:ascii="Arial" w:hAnsi="Arial" w:cs="Arial"/>
          <w:b/>
          <w:bCs/>
          <w:highlight w:val="none"/>
          <w:shd w:val="clear" w:fill="auto"/>
          <w:lang w:val="pt-BR"/>
        </w:rPr>
        <w:t xml:space="preserve"> 009/2023</w:t>
      </w:r>
    </w:p>
    <w:p>
      <w:pPr>
        <w:jc w:val="both"/>
        <w:rPr>
          <w:rFonts w:ascii="Arial" w:hAnsi="Arial" w:cs="Arial"/>
          <w:color w:val="000000"/>
          <w:highlight w:val="none"/>
        </w:rPr>
      </w:pPr>
      <w:r>
        <w:rPr>
          <w:rFonts w:ascii="Arial" w:hAnsi="Arial" w:cs="Arial"/>
          <w:color w:val="000000"/>
          <w:highlight w:val="none"/>
        </w:rPr>
        <w:t>MUNICÍPIO DE BOM PRINCIPIO/RS</w:t>
      </w:r>
    </w:p>
    <w:p>
      <w:pPr>
        <w:jc w:val="both"/>
        <w:rPr>
          <w:rFonts w:ascii="Arial" w:hAnsi="Arial" w:cs="Arial"/>
          <w:color w:val="000000"/>
        </w:rPr>
      </w:pPr>
      <w:r>
        <w:rPr>
          <w:rFonts w:ascii="Arial" w:hAnsi="Arial" w:cs="Arial"/>
          <w:color w:val="000000"/>
        </w:rPr>
        <w:t>ENVELOPE Nº 01 – PROPOSTA DE PREÇOS</w:t>
      </w:r>
    </w:p>
    <w:p>
      <w:pPr>
        <w:jc w:val="both"/>
        <w:rPr>
          <w:rFonts w:ascii="Arial" w:hAnsi="Arial" w:cs="Arial"/>
          <w:color w:val="000000"/>
        </w:rPr>
      </w:pPr>
      <w:r>
        <w:rPr>
          <w:rFonts w:ascii="Arial" w:hAnsi="Arial" w:cs="Arial"/>
          <w:color w:val="000000"/>
        </w:rPr>
        <w:t>RAZÃO SOCIAL DA EMPRESA:</w:t>
      </w:r>
    </w:p>
    <w:p>
      <w:pPr>
        <w:jc w:val="both"/>
        <w:rPr>
          <w:rFonts w:ascii="Arial" w:hAnsi="Arial" w:cs="Arial"/>
          <w:color w:val="000000"/>
        </w:rPr>
      </w:pPr>
    </w:p>
    <w:p>
      <w:pPr>
        <w:jc w:val="both"/>
        <w:rPr>
          <w:rFonts w:ascii="Arial" w:hAnsi="Arial" w:cs="Arial"/>
          <w:color w:val="000000"/>
        </w:rPr>
      </w:pPr>
      <w:r>
        <w:rPr>
          <w:rFonts w:ascii="Arial" w:hAnsi="Arial" w:cs="Arial"/>
          <w:color w:val="000000"/>
        </w:rPr>
        <w:t>4.2 - Na Proposta de Preços deverá constar:</w:t>
      </w:r>
    </w:p>
    <w:p>
      <w:pPr>
        <w:jc w:val="both"/>
        <w:rPr>
          <w:rFonts w:hint="default" w:ascii="Arial" w:hAnsi="Arial" w:cs="Arial"/>
          <w:color w:val="000000"/>
          <w:lang w:val="pt-BR"/>
        </w:rPr>
      </w:pPr>
      <w:r>
        <w:rPr>
          <w:rFonts w:ascii="Arial" w:hAnsi="Arial" w:cs="Arial"/>
          <w:color w:val="000000"/>
        </w:rPr>
        <w:t>4.2.1 - Declaração expressa de prazo de validade, não inferior a 60 (sessenta) dias corridos, a contar da abertura do Envelope nº 01 - Proposta de Preços</w:t>
      </w:r>
      <w:r>
        <w:rPr>
          <w:rFonts w:hint="default" w:ascii="Arial" w:hAnsi="Arial" w:cs="Arial"/>
          <w:color w:val="000000"/>
          <w:lang w:val="pt-BR"/>
        </w:rPr>
        <w:t>;</w:t>
      </w:r>
    </w:p>
    <w:p>
      <w:pPr>
        <w:shd w:val="clear" w:fill="FDFDFD"/>
        <w:suppressAutoHyphens w:val="0"/>
        <w:jc w:val="both"/>
        <w:rPr>
          <w:rFonts w:ascii="Arial" w:hAnsi="Arial" w:cs="Arial"/>
          <w:color w:val="000000"/>
          <w:highlight w:val="none"/>
          <w:lang w:eastAsia="pt-BR"/>
        </w:rPr>
      </w:pPr>
      <w:r>
        <w:rPr>
          <w:rFonts w:ascii="Arial" w:hAnsi="Arial" w:cs="Arial"/>
          <w:color w:val="000000"/>
          <w:lang w:eastAsia="pt-BR"/>
        </w:rPr>
        <w:t>4.2.2 – Preço unitário de cada um dos itens constantes do Termo de Referência, de acordo com os preços praticados no mercado, sendo os valores em algarismo, expresso em moeda corrente nacional (R$), com duas casas decimais após a vírgula, consi</w:t>
      </w:r>
      <w:r>
        <w:rPr>
          <w:rFonts w:ascii="Arial" w:hAnsi="Arial" w:cs="Arial"/>
          <w:color w:val="000000"/>
          <w:highlight w:val="none"/>
          <w:lang w:eastAsia="pt-BR"/>
        </w:rPr>
        <w:t>derando as condições deste edital;</w:t>
      </w:r>
    </w:p>
    <w:p>
      <w:pPr>
        <w:shd w:val="clear" w:fill="FDFDFD"/>
        <w:suppressAutoHyphens w:val="0"/>
        <w:jc w:val="both"/>
        <w:rPr>
          <w:rFonts w:hint="default" w:ascii="Arial" w:hAnsi="Arial" w:cs="Arial"/>
          <w:color w:val="000000"/>
          <w:sz w:val="24"/>
          <w:szCs w:val="24"/>
          <w:highlight w:val="none"/>
          <w:lang w:val="pt-BR" w:eastAsia="pt-BR"/>
        </w:rPr>
      </w:pPr>
      <w:r>
        <w:rPr>
          <w:rFonts w:hint="default" w:ascii="Arial" w:hAnsi="Arial" w:cs="Arial"/>
          <w:color w:val="000000"/>
          <w:sz w:val="24"/>
          <w:szCs w:val="24"/>
          <w:highlight w:val="none"/>
          <w:lang w:val="en-US" w:eastAsia="pt-BR"/>
        </w:rPr>
        <w:t xml:space="preserve">4.2.2.1 - </w:t>
      </w:r>
      <w:r>
        <w:rPr>
          <w:rFonts w:ascii="Arial" w:hAnsi="Arial" w:cs="Arial"/>
          <w:sz w:val="24"/>
          <w:szCs w:val="24"/>
          <w:highlight w:val="none"/>
        </w:rPr>
        <w:t>Serão automaticamente desclassificadas todas as propostas que excederem aos valores estipulados no item 0</w:t>
      </w:r>
      <w:r>
        <w:rPr>
          <w:rFonts w:hint="default" w:ascii="Arial" w:hAnsi="Arial" w:cs="Arial"/>
          <w:sz w:val="24"/>
          <w:szCs w:val="24"/>
          <w:highlight w:val="none"/>
          <w:lang w:val="pt-BR"/>
        </w:rPr>
        <w:t>1 - Do objeto licitado.</w:t>
      </w:r>
    </w:p>
    <w:p>
      <w:pPr>
        <w:shd w:val="clear" w:fill="FDFDFD"/>
        <w:suppressAutoHyphens w:val="0"/>
        <w:jc w:val="both"/>
        <w:rPr>
          <w:rFonts w:ascii="Arial" w:hAnsi="Arial" w:cs="Arial"/>
          <w:color w:val="000000"/>
          <w:lang w:eastAsia="pt-BR"/>
        </w:rPr>
      </w:pPr>
      <w:r>
        <w:rPr>
          <w:rFonts w:ascii="Arial" w:hAnsi="Arial" w:cs="Arial"/>
          <w:color w:val="000000"/>
          <w:sz w:val="24"/>
          <w:szCs w:val="24"/>
          <w:highlight w:val="none"/>
          <w:lang w:eastAsia="pt-BR"/>
        </w:rPr>
        <w:t xml:space="preserve">4.2.3 – A execução dos serviços deverá </w:t>
      </w:r>
      <w:r>
        <w:rPr>
          <w:rFonts w:ascii="Arial" w:hAnsi="Arial" w:cs="Arial"/>
          <w:color w:val="000000"/>
          <w:highlight w:val="none"/>
          <w:lang w:eastAsia="pt-BR"/>
        </w:rPr>
        <w:t xml:space="preserve">ser iniciada em 48 </w:t>
      </w:r>
      <w:r>
        <w:rPr>
          <w:rFonts w:ascii="Arial" w:hAnsi="Arial" w:cs="Arial"/>
          <w:color w:val="000000"/>
          <w:lang w:eastAsia="pt-BR"/>
        </w:rPr>
        <w:t xml:space="preserve">horas a partir do recebimento da Ordem de Serviço, acompanhada da nota de empenho. </w:t>
      </w:r>
    </w:p>
    <w:p>
      <w:pPr>
        <w:shd w:val="clear" w:fill="FDFDFD"/>
        <w:suppressAutoHyphens w:val="0"/>
        <w:jc w:val="both"/>
        <w:rPr>
          <w:rFonts w:ascii="Arial" w:hAnsi="Arial" w:cs="Arial"/>
          <w:shd w:val="clear" w:fill="auto"/>
          <w:lang w:eastAsia="pt-BR"/>
        </w:rPr>
      </w:pPr>
      <w:r>
        <w:rPr>
          <w:rFonts w:ascii="Arial" w:hAnsi="Arial" w:cs="Arial"/>
          <w:shd w:val="clear" w:fill="auto"/>
          <w:lang w:eastAsia="pt-BR"/>
        </w:rPr>
        <w:t>4.2.3.1- A ordem de serviço conterá no mínimo 20 e no máximo 200 pontos de iluminação, cujo prazo de execução deverá ser de no máximo 10 dias, na proporção de 20 pontos para cada dia.</w:t>
      </w:r>
    </w:p>
    <w:p>
      <w:pPr>
        <w:shd w:val="clear" w:fill="FDFDFD"/>
        <w:suppressAutoHyphens w:val="0"/>
        <w:jc w:val="both"/>
        <w:rPr>
          <w:rFonts w:hint="default" w:ascii="Arial" w:hAnsi="Arial" w:cs="Arial"/>
          <w:shd w:val="clear" w:fill="FFFFFF"/>
          <w:lang w:val="en-US" w:eastAsia="pt-BR"/>
        </w:rPr>
      </w:pPr>
      <w:r>
        <w:rPr>
          <w:rFonts w:ascii="Arial" w:hAnsi="Arial" w:cs="Arial"/>
          <w:shd w:val="clear" w:fill="FFFFFF"/>
          <w:lang w:eastAsia="pt-BR"/>
        </w:rPr>
        <w:t>4.2.3.2 – Na ordem de serviço constará os serviços a serem executados e sua localização</w:t>
      </w:r>
      <w:r>
        <w:rPr>
          <w:rFonts w:hint="default" w:ascii="Arial" w:hAnsi="Arial" w:cs="Arial"/>
          <w:shd w:val="clear" w:fill="FFFFFF"/>
          <w:lang w:val="en-US" w:eastAsia="pt-BR"/>
        </w:rPr>
        <w:t>.</w:t>
      </w:r>
    </w:p>
    <w:p>
      <w:pPr>
        <w:shd w:val="clear" w:fill="FDFDFD"/>
        <w:suppressAutoHyphens w:val="0"/>
        <w:jc w:val="both"/>
        <w:rPr>
          <w:rFonts w:ascii="Arial" w:hAnsi="Arial" w:cs="Arial"/>
          <w:shd w:val="clear" w:fill="FFFFFF"/>
          <w:lang w:eastAsia="pt-BR"/>
        </w:rPr>
      </w:pPr>
      <w:r>
        <w:rPr>
          <w:rFonts w:ascii="Arial" w:hAnsi="Arial" w:cs="Arial"/>
          <w:color w:val="000000"/>
          <w:lang w:eastAsia="pt-BR"/>
        </w:rPr>
        <w:t xml:space="preserve">4.2.4 -A entrega das mercadorias deverá ser realizada num prazo máximo </w:t>
      </w:r>
      <w:r>
        <w:rPr>
          <w:rFonts w:hint="default" w:ascii="Arial" w:hAnsi="Arial" w:cs="Arial"/>
          <w:color w:val="000000"/>
          <w:lang w:val="en-US" w:eastAsia="pt-BR"/>
        </w:rPr>
        <w:t>7 (sete)</w:t>
      </w:r>
      <w:r>
        <w:rPr>
          <w:rFonts w:ascii="Arial" w:hAnsi="Arial" w:cs="Arial"/>
          <w:color w:val="000000"/>
          <w:lang w:eastAsia="pt-BR"/>
        </w:rPr>
        <w:t xml:space="preserve"> dias a contar da emissão da nota de empenho</w:t>
      </w:r>
      <w:r>
        <w:rPr>
          <w:rFonts w:ascii="Arial" w:hAnsi="Arial" w:cs="Arial"/>
          <w:shd w:val="clear" w:fill="FFFFFF"/>
          <w:lang w:eastAsia="pt-BR"/>
        </w:rPr>
        <w:t>.</w:t>
      </w:r>
    </w:p>
    <w:p>
      <w:pPr>
        <w:jc w:val="both"/>
        <w:rPr>
          <w:rFonts w:ascii="Arial" w:hAnsi="Arial" w:cs="Arial"/>
          <w:color w:val="000000"/>
        </w:rPr>
      </w:pPr>
      <w:r>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pPr>
        <w:jc w:val="both"/>
        <w:rPr>
          <w:rFonts w:ascii="Arial" w:hAnsi="Arial" w:cs="Arial"/>
          <w:color w:val="000000"/>
        </w:rPr>
      </w:pPr>
      <w:r>
        <w:rPr>
          <w:rFonts w:ascii="Arial" w:hAnsi="Arial" w:cs="Arial"/>
          <w:color w:val="000000"/>
        </w:rPr>
        <w:t>4.4 - A apresentação da(s) proposta(s) implicará a plena aceitação, por parte do proponente, das condições estabelecidas neste edital e seus anexos.</w:t>
      </w:r>
    </w:p>
    <w:p>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pPr>
        <w:jc w:val="both"/>
        <w:rPr>
          <w:rFonts w:ascii="Arial" w:hAnsi="Arial" w:cs="Arial"/>
          <w:color w:val="000000"/>
          <w:sz w:val="24"/>
          <w:szCs w:val="24"/>
        </w:rPr>
      </w:pPr>
      <w:r>
        <w:rPr>
          <w:rFonts w:ascii="Arial" w:hAnsi="Arial" w:cs="Arial"/>
          <w:color w:val="000000"/>
        </w:rPr>
        <w:t>4.6</w:t>
      </w:r>
      <w:r>
        <w:rPr>
          <w:rFonts w:ascii="Arial" w:hAnsi="Arial" w:cs="Arial"/>
          <w:color w:val="000000"/>
          <w:sz w:val="24"/>
          <w:szCs w:val="24"/>
        </w:rPr>
        <w:t xml:space="preserve">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pPr>
        <w:jc w:val="both"/>
        <w:rPr>
          <w:rFonts w:ascii="Arial" w:hAnsi="Arial" w:cs="Arial"/>
          <w:bCs/>
          <w:color w:val="000000"/>
          <w:sz w:val="24"/>
          <w:szCs w:val="24"/>
        </w:rPr>
      </w:pPr>
      <w:r>
        <w:rPr>
          <w:rFonts w:ascii="Arial" w:hAnsi="Arial" w:cs="Arial"/>
          <w:bCs/>
          <w:color w:val="000000"/>
          <w:sz w:val="24"/>
          <w:szCs w:val="24"/>
        </w:rPr>
        <w:t>4.7 - Os preços cotados são irreajustáveis.</w:t>
      </w:r>
    </w:p>
    <w:p>
      <w:pPr>
        <w:jc w:val="both"/>
        <w:rPr>
          <w:rFonts w:ascii="Arial" w:hAnsi="Arial" w:cs="Arial"/>
          <w:b/>
          <w:sz w:val="20"/>
          <w:szCs w:val="20"/>
        </w:rPr>
      </w:pPr>
    </w:p>
    <w:p>
      <w:pPr>
        <w:jc w:val="both"/>
        <w:rPr>
          <w:rFonts w:ascii="Arial" w:hAnsi="Arial" w:cs="Arial"/>
          <w:b/>
          <w:color w:val="000000"/>
        </w:rPr>
      </w:pPr>
      <w:r>
        <w:rPr>
          <w:rFonts w:ascii="Arial" w:hAnsi="Arial" w:cs="Arial"/>
          <w:b/>
          <w:color w:val="000000"/>
        </w:rPr>
        <w:t>05 - DA HABILITAÇÃO</w:t>
      </w:r>
    </w:p>
    <w:p>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pPr>
        <w:jc w:val="both"/>
        <w:rPr>
          <w:rFonts w:ascii="Arial" w:hAnsi="Arial" w:cs="Arial"/>
          <w:color w:val="000000"/>
        </w:rPr>
      </w:pPr>
      <w:r>
        <w:rPr>
          <w:rFonts w:ascii="Arial" w:hAnsi="Arial" w:cs="Arial"/>
          <w:color w:val="000000"/>
        </w:rPr>
        <w:t xml:space="preserve">5.1.2 - Os proponentes interessados na autenticação das cópias por servidor do município deverão se dirigir ao setor de licitações no </w:t>
      </w:r>
      <w:r>
        <w:rPr>
          <w:rFonts w:ascii="Arial" w:hAnsi="Arial" w:cs="Arial"/>
          <w:bCs/>
          <w:color w:val="000000"/>
        </w:rPr>
        <w:t xml:space="preserve">mínimo, </w:t>
      </w:r>
      <w:r>
        <w:rPr>
          <w:rFonts w:ascii="Arial" w:hAnsi="Arial" w:cs="Arial"/>
          <w:color w:val="000000"/>
        </w:rPr>
        <w:t>30 minutos antes do início da sessão de abertura da licitação para proceder a autenticação.</w:t>
      </w:r>
    </w:p>
    <w:p>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pPr>
        <w:jc w:val="both"/>
      </w:pPr>
    </w:p>
    <w:p>
      <w:pPr>
        <w:jc w:val="both"/>
        <w:rPr>
          <w:rFonts w:hint="default" w:ascii="Arial" w:hAnsi="Arial" w:cs="Arial"/>
          <w:b/>
          <w:bCs/>
          <w:shd w:val="clear" w:fill="auto"/>
          <w:lang w:val="pt-BR"/>
        </w:rPr>
      </w:pPr>
      <w:r>
        <w:rPr>
          <w:rFonts w:ascii="Arial" w:hAnsi="Arial" w:cs="Arial"/>
          <w:b/>
          <w:bCs/>
          <w:shd w:val="clear" w:fill="auto"/>
        </w:rPr>
        <w:t>PREGÃO PRESENCIAL N</w:t>
      </w:r>
      <w:r>
        <w:rPr>
          <w:rFonts w:ascii="Arial" w:hAnsi="Arial" w:cs="Arial"/>
          <w:b/>
          <w:bCs/>
          <w:highlight w:val="none"/>
          <w:shd w:val="clear" w:fill="auto"/>
        </w:rPr>
        <w:t>º 00</w:t>
      </w:r>
      <w:r>
        <w:rPr>
          <w:rFonts w:hint="default" w:ascii="Arial" w:hAnsi="Arial" w:cs="Arial"/>
          <w:b/>
          <w:bCs/>
          <w:highlight w:val="none"/>
          <w:shd w:val="clear" w:fill="auto"/>
          <w:lang w:val="pt-BR"/>
        </w:rPr>
        <w:t>9/2023</w:t>
      </w:r>
    </w:p>
    <w:p>
      <w:pPr>
        <w:jc w:val="both"/>
        <w:rPr>
          <w:rFonts w:ascii="Arial" w:hAnsi="Arial" w:cs="Arial"/>
          <w:color w:val="000000"/>
        </w:rPr>
      </w:pPr>
      <w:r>
        <w:rPr>
          <w:rFonts w:ascii="Arial" w:hAnsi="Arial" w:cs="Arial"/>
          <w:color w:val="000000"/>
        </w:rPr>
        <w:t>MUNICÍPIO DE BOM PRINCIPIO/RS</w:t>
      </w:r>
    </w:p>
    <w:p>
      <w:pPr>
        <w:jc w:val="both"/>
        <w:rPr>
          <w:rFonts w:ascii="Arial" w:hAnsi="Arial" w:cs="Arial"/>
          <w:color w:val="000000"/>
        </w:rPr>
      </w:pPr>
      <w:r>
        <w:rPr>
          <w:rFonts w:ascii="Arial" w:hAnsi="Arial" w:cs="Arial"/>
          <w:color w:val="000000"/>
        </w:rPr>
        <w:t>ENVELOPE Nº 02 - DOCUMENTOS DE HABILITAÇÃO</w:t>
      </w:r>
    </w:p>
    <w:p>
      <w:pPr>
        <w:jc w:val="both"/>
        <w:rPr>
          <w:rFonts w:ascii="Arial" w:hAnsi="Arial" w:cs="Arial"/>
          <w:bCs/>
          <w:color w:val="000000"/>
        </w:rPr>
      </w:pPr>
      <w:r>
        <w:rPr>
          <w:rFonts w:ascii="Arial" w:hAnsi="Arial" w:cs="Arial"/>
          <w:bCs/>
          <w:color w:val="000000"/>
        </w:rPr>
        <w:t>RAZÃO SOCIAL DA EMPRESA:</w:t>
      </w:r>
    </w:p>
    <w:p>
      <w:pPr>
        <w:jc w:val="both"/>
      </w:pPr>
    </w:p>
    <w:p>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pPr>
        <w:jc w:val="both"/>
      </w:pPr>
    </w:p>
    <w:p>
      <w:pPr>
        <w:jc w:val="both"/>
        <w:rPr>
          <w:rFonts w:ascii="Arial" w:hAnsi="Arial" w:eastAsia="Calibri" w:cs="Arial"/>
          <w:b/>
        </w:rPr>
      </w:pPr>
      <w:r>
        <w:rPr>
          <w:rFonts w:ascii="Arial" w:hAnsi="Arial" w:eastAsia="Calibri" w:cs="Arial"/>
          <w:b/>
          <w:bCs/>
        </w:rPr>
        <w:t xml:space="preserve">5.2.1 - </w:t>
      </w:r>
      <w:r>
        <w:rPr>
          <w:rFonts w:ascii="Arial" w:hAnsi="Arial" w:eastAsia="Calibri" w:cs="Arial"/>
          <w:b/>
        </w:rPr>
        <w:t>Habilitação Jurídica: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Registro comercial no caso de empresa individual;</w:t>
      </w:r>
    </w:p>
    <w:p>
      <w:pPr>
        <w:jc w:val="both"/>
        <w:rPr>
          <w:rFonts w:ascii="Arial" w:hAnsi="Arial" w:cs="Arial"/>
          <w:color w:val="000000"/>
        </w:rPr>
      </w:pPr>
      <w:r>
        <w:rPr>
          <w:rFonts w:ascii="Arial" w:hAnsi="Arial" w:eastAsia="Calibri" w:cs="Arial"/>
          <w:bCs/>
        </w:rPr>
        <w:t>b)</w:t>
      </w:r>
      <w:r>
        <w:rPr>
          <w:rFonts w:ascii="Arial" w:hAnsi="Arial" w:eastAsia="Calibri" w:cs="Arial"/>
          <w:b/>
          <w:bCs/>
        </w:rPr>
        <w:t xml:space="preserve"> </w:t>
      </w:r>
      <w:r>
        <w:rPr>
          <w:rFonts w:ascii="Arial" w:hAnsi="Arial" w:eastAsia="Calibri"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pPr>
        <w:jc w:val="both"/>
      </w:pPr>
    </w:p>
    <w:p>
      <w:pPr>
        <w:jc w:val="both"/>
        <w:rPr>
          <w:rFonts w:ascii="Arial" w:hAnsi="Arial" w:eastAsia="Calibri" w:cs="Arial"/>
          <w:b/>
        </w:rPr>
      </w:pPr>
      <w:r>
        <w:rPr>
          <w:rFonts w:ascii="Arial" w:hAnsi="Arial" w:eastAsia="Calibri" w:cs="Arial"/>
          <w:b/>
          <w:bCs/>
        </w:rPr>
        <w:t xml:space="preserve">5.2.2 - </w:t>
      </w:r>
      <w:r>
        <w:rPr>
          <w:rFonts w:ascii="Arial" w:hAnsi="Arial" w:eastAsia="Calibri" w:cs="Arial"/>
          <w:b/>
        </w:rPr>
        <w:t>Regularidade Fiscal:</w:t>
      </w:r>
    </w:p>
    <w:p>
      <w:pPr>
        <w:jc w:val="both"/>
        <w:rPr>
          <w:rFonts w:ascii="Arial" w:hAnsi="Arial" w:eastAsia="Calibri" w:cs="Arial"/>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bCs/>
        </w:rPr>
      </w:pPr>
      <w:r>
        <w:rPr>
          <w:rFonts w:ascii="Arial" w:hAnsi="Arial" w:eastAsia="Calibri"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rPr>
      </w:pPr>
      <w:r>
        <w:rPr>
          <w:rFonts w:ascii="Arial" w:hAnsi="Arial" w:eastAsia="Calibri" w:cs="Arial"/>
        </w:rPr>
        <w:t>d) Certidão Negativa de débitos Estadual e Municipal, sendo a última do domicílio ou sede do licitante;</w:t>
      </w:r>
    </w:p>
    <w:p>
      <w:pPr>
        <w:jc w:val="both"/>
        <w:rPr>
          <w:rFonts w:ascii="Arial" w:hAnsi="Arial" w:eastAsia="Calibri" w:cs="Arial"/>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Cs/>
        </w:rPr>
        <w:t>f</w:t>
      </w:r>
      <w:r>
        <w:rPr>
          <w:rFonts w:ascii="Arial" w:hAnsi="Arial" w:eastAsia="Calibri" w:cs="Arial"/>
        </w:rPr>
        <w:t>) Certidão Negativa de Débitos Trabalhistas, expedida pela Justiça do Trabalho.</w:t>
      </w:r>
    </w:p>
    <w:p>
      <w:pPr>
        <w:jc w:val="both"/>
      </w:pPr>
    </w:p>
    <w:p>
      <w:pPr>
        <w:jc w:val="both"/>
        <w:rPr>
          <w:rFonts w:ascii="Arial" w:hAnsi="Arial" w:eastAsia="Calibri" w:cs="Arial"/>
          <w:b/>
        </w:rPr>
      </w:pPr>
      <w:r>
        <w:rPr>
          <w:rFonts w:ascii="Arial" w:hAnsi="Arial" w:eastAsia="Calibri" w:cs="Arial"/>
          <w:b/>
          <w:bCs/>
        </w:rPr>
        <w:t xml:space="preserve">5.2.3 - </w:t>
      </w:r>
      <w:r>
        <w:rPr>
          <w:rFonts w:ascii="Arial" w:hAnsi="Arial" w:eastAsia="Calibri" w:cs="Arial"/>
          <w:b/>
        </w:rPr>
        <w:t>Qualificação Técnica:</w:t>
      </w:r>
    </w:p>
    <w:p>
      <w:pPr>
        <w:pStyle w:val="121"/>
        <w:shd w:val="clear" w:fill="FFFFFF"/>
        <w:spacing w:before="0" w:after="0" w:line="200" w:lineRule="atLeast"/>
        <w:jc w:val="both"/>
        <w:rPr>
          <w:rFonts w:ascii="Arial" w:hAnsi="Arial" w:eastAsia="Calibri" w:cs="Arial"/>
          <w:u w:val="single"/>
          <w:shd w:val="clear" w:fill="FFFFFF"/>
        </w:rPr>
      </w:pPr>
      <w:r>
        <w:rPr>
          <w:rFonts w:ascii="Arial" w:hAnsi="Arial" w:eastAsia="Calibri" w:cs="Arial"/>
          <w:u w:val="single"/>
          <w:shd w:val="clear" w:fill="FFFFFF"/>
        </w:rPr>
        <w:t>5.2.3.1 - Para o</w:t>
      </w:r>
      <w:r>
        <w:rPr>
          <w:rFonts w:hint="default" w:ascii="Arial" w:hAnsi="Arial" w:eastAsia="Calibri" w:cs="Arial"/>
          <w:u w:val="single"/>
          <w:shd w:val="clear" w:fill="FFFFFF"/>
          <w:lang w:val="pt-BR"/>
        </w:rPr>
        <w:t>(s)</w:t>
      </w:r>
      <w:r>
        <w:rPr>
          <w:rFonts w:ascii="Arial" w:hAnsi="Arial" w:eastAsia="Calibri" w:cs="Arial"/>
          <w:u w:val="single"/>
          <w:shd w:val="clear" w:fill="FFFFFF"/>
        </w:rPr>
        <w:t xml:space="preserve"> licitante</w:t>
      </w:r>
      <w:r>
        <w:rPr>
          <w:rFonts w:hint="default" w:ascii="Arial" w:hAnsi="Arial" w:eastAsia="Calibri" w:cs="Arial"/>
          <w:u w:val="single"/>
          <w:shd w:val="clear" w:fill="FFFFFF"/>
          <w:lang w:val="pt-BR"/>
        </w:rPr>
        <w:t>(s)</w:t>
      </w:r>
      <w:r>
        <w:rPr>
          <w:rFonts w:ascii="Arial" w:hAnsi="Arial" w:eastAsia="Calibri" w:cs="Arial"/>
          <w:u w:val="single"/>
          <w:shd w:val="clear" w:fill="FFFFFF"/>
        </w:rPr>
        <w:t xml:space="preserve"> que apresentar</w:t>
      </w:r>
      <w:r>
        <w:rPr>
          <w:rFonts w:hint="default" w:ascii="Arial" w:hAnsi="Arial" w:eastAsia="Calibri" w:cs="Arial"/>
          <w:u w:val="single"/>
          <w:shd w:val="clear" w:fill="FFFFFF"/>
          <w:lang w:val="pt-BR"/>
        </w:rPr>
        <w:t>(em)</w:t>
      </w:r>
      <w:r>
        <w:rPr>
          <w:rFonts w:ascii="Arial" w:hAnsi="Arial" w:eastAsia="Calibri" w:cs="Arial"/>
          <w:u w:val="single"/>
          <w:shd w:val="clear" w:fill="FFFFFF"/>
        </w:rPr>
        <w:t xml:space="preserve"> proposta</w:t>
      </w:r>
      <w:r>
        <w:rPr>
          <w:rFonts w:hint="default" w:ascii="Arial" w:hAnsi="Arial" w:eastAsia="Calibri" w:cs="Arial"/>
          <w:u w:val="single"/>
          <w:shd w:val="clear" w:fill="FFFFFF"/>
          <w:lang w:val="pt-BR"/>
        </w:rPr>
        <w:t>(s)</w:t>
      </w:r>
      <w:r>
        <w:rPr>
          <w:rFonts w:ascii="Arial" w:hAnsi="Arial" w:eastAsia="Calibri" w:cs="Arial"/>
          <w:u w:val="single"/>
          <w:shd w:val="clear" w:fill="FFFFFF"/>
        </w:rPr>
        <w:t xml:space="preserve"> para o</w:t>
      </w:r>
      <w:r>
        <w:rPr>
          <w:rFonts w:hint="default" w:ascii="Arial" w:hAnsi="Arial" w:eastAsia="Calibri" w:cs="Arial"/>
          <w:u w:val="single"/>
          <w:shd w:val="clear" w:fill="FFFFFF"/>
          <w:lang w:val="pt-BR"/>
        </w:rPr>
        <w:t>(s)</w:t>
      </w:r>
      <w:r>
        <w:rPr>
          <w:rFonts w:ascii="Arial" w:hAnsi="Arial" w:eastAsia="Calibri" w:cs="Arial"/>
          <w:u w:val="single"/>
          <w:shd w:val="clear" w:fill="FFFFFF"/>
        </w:rPr>
        <w:t xml:space="preserve"> lote</w:t>
      </w:r>
      <w:r>
        <w:rPr>
          <w:rFonts w:hint="default" w:ascii="Arial" w:hAnsi="Arial" w:eastAsia="Calibri" w:cs="Arial"/>
          <w:u w:val="single"/>
          <w:shd w:val="clear" w:fill="FFFFFF"/>
          <w:lang w:val="pt-BR"/>
        </w:rPr>
        <w:t>(s)</w:t>
      </w:r>
      <w:r>
        <w:rPr>
          <w:rFonts w:ascii="Arial" w:hAnsi="Arial" w:eastAsia="Calibri" w:cs="Arial"/>
          <w:u w:val="single"/>
          <w:shd w:val="clear" w:fill="FFFFFF"/>
        </w:rPr>
        <w:t xml:space="preserve"> </w:t>
      </w:r>
      <w:r>
        <w:rPr>
          <w:rFonts w:hint="default" w:ascii="Arial" w:hAnsi="Arial" w:eastAsia="Calibri" w:cs="Arial"/>
          <w:u w:val="single"/>
          <w:shd w:val="clear" w:fill="FFFFFF"/>
          <w:lang w:val="pt-BR"/>
        </w:rPr>
        <w:t>115 e 116</w:t>
      </w:r>
      <w:r>
        <w:rPr>
          <w:rFonts w:ascii="Arial" w:hAnsi="Arial" w:eastAsia="Calibri" w:cs="Arial"/>
          <w:u w:val="single"/>
          <w:shd w:val="clear" w:fill="FFFFFF"/>
        </w:rPr>
        <w:t>:</w:t>
      </w:r>
    </w:p>
    <w:p>
      <w:pPr>
        <w:pStyle w:val="121"/>
        <w:shd w:val="clear" w:fill="FFFFFF"/>
        <w:spacing w:before="0" w:after="0" w:line="200" w:lineRule="atLeast"/>
        <w:jc w:val="both"/>
        <w:rPr>
          <w:rFonts w:ascii="Arial" w:hAnsi="Arial" w:cs="Arial"/>
          <w:shd w:val="clear" w:fill="FFFFFF"/>
        </w:rPr>
      </w:pPr>
      <w:r>
        <w:rPr>
          <w:rFonts w:ascii="Arial" w:hAnsi="Arial" w:cs="Arial"/>
          <w:shd w:val="clear" w:fill="FFFFFF"/>
        </w:rPr>
        <w:t>a) Certidão de registro, da proponente e do profissional (engenheiro eletricista) responsável junto ao Conselho Regional de Engenharia (CREA);</w:t>
      </w:r>
    </w:p>
    <w:p>
      <w:pPr>
        <w:pStyle w:val="121"/>
        <w:shd w:val="clear" w:fill="FFFFFF"/>
        <w:spacing w:before="0" w:after="0" w:line="200" w:lineRule="atLeast"/>
        <w:jc w:val="both"/>
        <w:rPr>
          <w:rFonts w:ascii="Arial" w:hAnsi="Arial" w:cs="Arial"/>
          <w:shd w:val="clear" w:fill="FFFFFF"/>
        </w:rPr>
      </w:pPr>
      <w:r>
        <w:rPr>
          <w:rFonts w:ascii="Arial" w:hAnsi="Arial" w:cs="Arial"/>
          <w:shd w:val="clear" w:fill="FFFFFF"/>
        </w:rPr>
        <w:t xml:space="preserve">b) </w:t>
      </w:r>
      <w:r>
        <w:rPr>
          <w:rFonts w:ascii="Arial" w:hAnsi="Arial" w:eastAsia="Calibri" w:cs="Arial"/>
          <w:shd w:val="clear" w:fill="FFFFFF"/>
        </w:rPr>
        <w:t>Comprovação, por meio de contrato social, ficha funcional, carteira de trabalho ou contrato de prestação de serviços, de que a licitante possui em sua equipe profissional no mínimo um Engenheiro Eletricista,</w:t>
      </w:r>
      <w:r>
        <w:rPr>
          <w:rFonts w:ascii="Arial" w:hAnsi="Arial" w:cs="Arial"/>
          <w:shd w:val="clear" w:fill="FFFFFF"/>
        </w:rPr>
        <w:t xml:space="preserve"> com respectiva habilitação acadêmica e comprovação de sua inscrição no órgão de classe correspondente;</w:t>
      </w:r>
    </w:p>
    <w:p>
      <w:pPr>
        <w:pStyle w:val="121"/>
        <w:shd w:val="clear" w:fill="FFFFFF"/>
        <w:spacing w:before="0" w:after="0" w:line="200" w:lineRule="atLeast"/>
        <w:jc w:val="both"/>
        <w:rPr>
          <w:rFonts w:ascii="Arial" w:hAnsi="Arial" w:cs="Arial"/>
          <w:shd w:val="clear" w:fill="FFFFFF"/>
        </w:rPr>
      </w:pPr>
      <w:r>
        <w:rPr>
          <w:rFonts w:ascii="Arial" w:hAnsi="Arial" w:cs="Arial"/>
          <w:shd w:val="clear" w:fill="FFFFFF"/>
        </w:rPr>
        <w:t>c) Comprovação de aptidão por meio de um atestado de capacidade técnica operacional da empresa licitante, fornecidos por pessoa jurídica de direito público ou privado, devidamente certificados pelo CREA, comprovando haver a licitante executado com bom desempenho, serviços similares de complexidade tecnológica e operacional equivalente ou superior com aquela objeto da presente licitação;</w:t>
      </w:r>
    </w:p>
    <w:p>
      <w:pPr>
        <w:pStyle w:val="121"/>
        <w:shd w:val="clear" w:fill="FFFFFF"/>
        <w:spacing w:before="0" w:after="0" w:line="200" w:lineRule="atLeast"/>
        <w:jc w:val="both"/>
        <w:rPr>
          <w:rFonts w:ascii="Arial" w:hAnsi="Arial" w:cs="Arial"/>
          <w:shd w:val="clear" w:fill="FFFFFF"/>
        </w:rPr>
      </w:pPr>
      <w:r>
        <w:rPr>
          <w:rFonts w:ascii="Arial" w:hAnsi="Arial" w:cs="Arial"/>
          <w:shd w:val="clear" w:fill="FFFFFF"/>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shd w:val="clear" w:fill="FFFFFF"/>
        </w:rPr>
        <w:t xml:space="preserve">para o desempenho de atividade pertinente e compatível com o </w:t>
      </w:r>
      <w:r>
        <w:rPr>
          <w:rFonts w:ascii="Arial" w:hAnsi="Arial" w:cs="Arial"/>
          <w:shd w:val="clear" w:fill="FFFFFF"/>
        </w:rPr>
        <w:t>objeto da licitação. O referido atestado deverá comprovar a execução de serviços de características iguais ou semelhantes ao objeto licitado.</w:t>
      </w:r>
    </w:p>
    <w:p>
      <w:pPr>
        <w:pStyle w:val="121"/>
        <w:shd w:val="clear" w:fill="FFFFFF"/>
        <w:spacing w:before="0" w:after="0" w:line="200" w:lineRule="atLeast"/>
        <w:jc w:val="both"/>
        <w:rPr>
          <w:rFonts w:ascii="Arial" w:hAnsi="Arial" w:cs="Arial"/>
          <w:highlight w:val="none"/>
          <w:shd w:val="clear" w:fill="FFFFFF"/>
        </w:rPr>
      </w:pPr>
      <w:r>
        <w:rPr>
          <w:rFonts w:ascii="Arial" w:hAnsi="Arial" w:cs="Arial"/>
          <w:shd w:val="clear" w:fill="FFFFFF"/>
        </w:rPr>
        <w:t>e) Declaração formal das disponibilidades dos equipamentos mínimos para a execução dos se</w:t>
      </w:r>
      <w:r>
        <w:rPr>
          <w:rFonts w:ascii="Arial" w:hAnsi="Arial" w:cs="Arial"/>
          <w:highlight w:val="none"/>
          <w:shd w:val="clear" w:fill="FFFFFF"/>
        </w:rPr>
        <w:t>rviços, objeto desta lic</w:t>
      </w:r>
      <w:r>
        <w:rPr>
          <w:rFonts w:ascii="Arial" w:hAnsi="Arial" w:cs="Arial"/>
          <w:highlight w:val="none"/>
          <w:shd w:val="clear" w:fill="FFFFFF"/>
        </w:rPr>
        <w:t>itação: relação de ferramentas e equipamentos constantes no</w:t>
      </w:r>
      <w:r>
        <w:rPr>
          <w:rFonts w:hint="default" w:ascii="Arial" w:hAnsi="Arial" w:cs="Arial"/>
          <w:highlight w:val="none"/>
          <w:shd w:val="clear" w:fill="FFFFFF"/>
          <w:lang w:val="pt-BR"/>
        </w:rPr>
        <w:t>s</w:t>
      </w:r>
      <w:r>
        <w:rPr>
          <w:rFonts w:ascii="Arial" w:hAnsi="Arial" w:cs="Arial"/>
          <w:highlight w:val="none"/>
          <w:shd w:val="clear" w:fill="FFFFFF"/>
        </w:rPr>
        <w:t xml:space="preserve"> Termo de Referência</w:t>
      </w:r>
      <w:r>
        <w:rPr>
          <w:rFonts w:hint="default" w:ascii="Arial" w:hAnsi="Arial" w:cs="Arial"/>
          <w:highlight w:val="none"/>
          <w:shd w:val="clear" w:fill="FFFFFF"/>
          <w:lang w:val="pt-BR"/>
        </w:rPr>
        <w:t xml:space="preserve">, anexos </w:t>
      </w:r>
      <w:r>
        <w:rPr>
          <w:rFonts w:hint="default" w:ascii="Arial" w:hAnsi="Arial"/>
          <w:highlight w:val="none"/>
          <w:shd w:val="clear" w:fill="FFFFFF"/>
          <w:lang w:val="pt-BR"/>
        </w:rPr>
        <w:t>(Anexos VI e VII)</w:t>
      </w:r>
      <w:r>
        <w:rPr>
          <w:rFonts w:ascii="Arial" w:hAnsi="Arial" w:cs="Arial"/>
          <w:highlight w:val="none"/>
          <w:shd w:val="clear" w:fill="FFFFFF"/>
        </w:rPr>
        <w:t>.</w:t>
      </w:r>
    </w:p>
    <w:p>
      <w:pPr>
        <w:pStyle w:val="121"/>
        <w:shd w:val="clear" w:fill="FFFFFF"/>
        <w:spacing w:before="0" w:after="0" w:line="200" w:lineRule="atLeast"/>
        <w:jc w:val="both"/>
        <w:rPr>
          <w:rFonts w:ascii="Arial" w:hAnsi="Arial" w:cs="Arial"/>
          <w:i w:val="0"/>
          <w:iCs w:val="0"/>
          <w:sz w:val="24"/>
          <w:szCs w:val="24"/>
          <w:highlight w:val="none"/>
        </w:rPr>
      </w:pPr>
      <w:r>
        <w:rPr>
          <w:rFonts w:hint="default" w:ascii="Arial" w:hAnsi="Arial" w:cs="Arial"/>
          <w:i w:val="0"/>
          <w:iCs w:val="0"/>
          <w:sz w:val="24"/>
          <w:szCs w:val="24"/>
          <w:highlight w:val="none"/>
          <w:shd w:val="clear" w:fill="FFFFFF"/>
          <w:lang w:val="pt-BR"/>
        </w:rPr>
        <w:t xml:space="preserve">f) </w:t>
      </w:r>
      <w:r>
        <w:rPr>
          <w:rFonts w:ascii="Arial" w:hAnsi="Arial" w:cs="Arial"/>
          <w:i w:val="0"/>
          <w:iCs w:val="0"/>
          <w:sz w:val="24"/>
          <w:szCs w:val="24"/>
          <w:highlight w:val="none"/>
          <w:shd w:val="clear" w:fill="FFFFFF"/>
        </w:rPr>
        <w:t>Declaração formal da</w:t>
      </w:r>
      <w:r>
        <w:rPr>
          <w:rFonts w:hint="default" w:ascii="Arial" w:hAnsi="Arial" w:cs="Arial"/>
          <w:i w:val="0"/>
          <w:iCs w:val="0"/>
          <w:sz w:val="24"/>
          <w:szCs w:val="24"/>
          <w:highlight w:val="none"/>
          <w:shd w:val="clear" w:fill="FFFFFF"/>
          <w:lang w:val="pt-BR"/>
        </w:rPr>
        <w:t xml:space="preserve"> </w:t>
      </w:r>
      <w:r>
        <w:rPr>
          <w:rFonts w:ascii="Arial" w:hAnsi="Arial" w:cs="Arial"/>
          <w:i w:val="0"/>
          <w:iCs w:val="0"/>
          <w:sz w:val="24"/>
          <w:szCs w:val="24"/>
          <w:highlight w:val="none"/>
        </w:rPr>
        <w:t xml:space="preserve">disponibilidade de ao menos </w:t>
      </w:r>
      <w:r>
        <w:rPr>
          <w:rFonts w:hint="default" w:ascii="Arial" w:hAnsi="Arial" w:cs="Arial"/>
          <w:i w:val="0"/>
          <w:iCs w:val="0"/>
          <w:sz w:val="24"/>
          <w:szCs w:val="24"/>
          <w:highlight w:val="none"/>
          <w:lang w:val="pt-BR"/>
        </w:rPr>
        <w:t>1</w:t>
      </w:r>
      <w:r>
        <w:rPr>
          <w:rFonts w:ascii="Arial" w:hAnsi="Arial" w:cs="Arial"/>
          <w:i w:val="0"/>
          <w:iCs w:val="0"/>
          <w:sz w:val="24"/>
          <w:szCs w:val="24"/>
          <w:highlight w:val="none"/>
        </w:rPr>
        <w:t xml:space="preserve"> </w:t>
      </w:r>
      <w:r>
        <w:rPr>
          <w:rFonts w:hint="default" w:ascii="Arial" w:hAnsi="Arial" w:cs="Arial"/>
          <w:i w:val="0"/>
          <w:iCs w:val="0"/>
          <w:sz w:val="24"/>
          <w:szCs w:val="24"/>
          <w:highlight w:val="none"/>
          <w:lang w:val="pt-BR"/>
        </w:rPr>
        <w:t xml:space="preserve">(um) </w:t>
      </w:r>
      <w:r>
        <w:rPr>
          <w:rFonts w:ascii="Arial" w:hAnsi="Arial" w:cs="Arial"/>
          <w:i w:val="0"/>
          <w:iCs w:val="0"/>
          <w:sz w:val="24"/>
          <w:szCs w:val="24"/>
          <w:highlight w:val="none"/>
        </w:rPr>
        <w:t>veículo para atendimento as demandas do objeto do edital</w:t>
      </w:r>
      <w:r>
        <w:rPr>
          <w:rFonts w:hint="default" w:ascii="Arial" w:hAnsi="Arial" w:cs="Arial"/>
          <w:i w:val="0"/>
          <w:iCs w:val="0"/>
          <w:sz w:val="24"/>
          <w:szCs w:val="24"/>
          <w:highlight w:val="none"/>
          <w:lang w:val="pt-BR"/>
        </w:rPr>
        <w:t>, devendo</w:t>
      </w:r>
      <w:r>
        <w:rPr>
          <w:rFonts w:ascii="Arial" w:hAnsi="Arial" w:cs="Arial"/>
          <w:i w:val="0"/>
          <w:iCs w:val="0"/>
          <w:sz w:val="24"/>
          <w:szCs w:val="24"/>
          <w:highlight w:val="none"/>
        </w:rPr>
        <w:t xml:space="preserve"> o veículo</w:t>
      </w:r>
      <w:r>
        <w:rPr>
          <w:rFonts w:hint="default" w:ascii="Arial" w:hAnsi="Arial" w:cs="Arial"/>
          <w:i w:val="0"/>
          <w:iCs w:val="0"/>
          <w:sz w:val="24"/>
          <w:szCs w:val="24"/>
          <w:highlight w:val="none"/>
          <w:lang w:val="pt-BR"/>
        </w:rPr>
        <w:t xml:space="preserve"> </w:t>
      </w:r>
      <w:r>
        <w:rPr>
          <w:rFonts w:ascii="Arial" w:hAnsi="Arial" w:cs="Arial"/>
          <w:i w:val="0"/>
          <w:iCs w:val="0"/>
          <w:sz w:val="24"/>
          <w:szCs w:val="24"/>
          <w:highlight w:val="none"/>
        </w:rPr>
        <w:t xml:space="preserve">ser do tipo caminhão, equipado com plataforma hidráulica e cesto aéreo com alcance mínimo de 13 metros de altura, a fim de possibilitar a troca, substituição instalação de lâmpadas e podas de </w:t>
      </w:r>
      <w:r>
        <w:rPr>
          <w:rFonts w:hint="default" w:ascii="Arial" w:hAnsi="Arial" w:cs="Arial"/>
          <w:i w:val="0"/>
          <w:iCs w:val="0"/>
          <w:sz w:val="24"/>
          <w:szCs w:val="24"/>
          <w:highlight w:val="none"/>
          <w:lang w:val="pt-BR"/>
        </w:rPr>
        <w:t>á</w:t>
      </w:r>
      <w:r>
        <w:rPr>
          <w:rFonts w:ascii="Arial" w:hAnsi="Arial" w:cs="Arial"/>
          <w:i w:val="0"/>
          <w:iCs w:val="0"/>
          <w:sz w:val="24"/>
          <w:szCs w:val="24"/>
          <w:highlight w:val="none"/>
        </w:rPr>
        <w:t>rvores</w:t>
      </w:r>
      <w:r>
        <w:rPr>
          <w:rFonts w:hint="default" w:ascii="Arial" w:hAnsi="Arial" w:cs="Arial"/>
          <w:i w:val="0"/>
          <w:iCs w:val="0"/>
          <w:sz w:val="24"/>
          <w:szCs w:val="24"/>
          <w:highlight w:val="none"/>
          <w:lang w:val="pt-BR"/>
        </w:rPr>
        <w:t>.</w:t>
      </w:r>
    </w:p>
    <w:p>
      <w:pPr>
        <w:pStyle w:val="121"/>
        <w:shd w:val="clear" w:fill="FFFFFF"/>
        <w:spacing w:before="0" w:after="0" w:line="200" w:lineRule="atLeast"/>
        <w:jc w:val="both"/>
        <w:rPr>
          <w:rFonts w:ascii="Arial" w:hAnsi="Arial" w:cs="Arial"/>
          <w:shd w:val="clear" w:fill="FDFDFD"/>
        </w:rPr>
      </w:pPr>
    </w:p>
    <w:p>
      <w:pPr>
        <w:jc w:val="both"/>
        <w:rPr>
          <w:rFonts w:ascii="Arial" w:hAnsi="Arial" w:eastAsia="Calibri" w:cs="Arial"/>
          <w:b/>
        </w:rPr>
      </w:pPr>
      <w:r>
        <w:rPr>
          <w:rFonts w:ascii="Arial" w:hAnsi="Arial" w:eastAsia="Calibri" w:cs="Arial"/>
          <w:b/>
          <w:bCs/>
          <w:lang w:val="pt-PT"/>
        </w:rPr>
        <w:t>5.2.4</w:t>
      </w:r>
      <w:r>
        <w:rPr>
          <w:rFonts w:ascii="Arial" w:hAnsi="Arial" w:eastAsia="Calibri" w:cs="Arial"/>
          <w:b/>
          <w:bCs/>
        </w:rPr>
        <w:t xml:space="preserve"> - </w:t>
      </w:r>
      <w:r>
        <w:rPr>
          <w:rFonts w:ascii="Arial" w:hAnsi="Arial" w:eastAsia="Calibri" w:cs="Arial"/>
          <w:b/>
        </w:rPr>
        <w:t>Qualificação Econômico-Financeira: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Certidão Negativa de Falência, expedida pelo distribuidor da sede da pessoa jurídica, com prazo não superior a sessenta (60) dias, contados da data do cadastro.</w:t>
      </w:r>
    </w:p>
    <w:p>
      <w:pPr>
        <w:jc w:val="both"/>
      </w:pPr>
    </w:p>
    <w:p>
      <w:pPr>
        <w:jc w:val="both"/>
        <w:rPr>
          <w:rFonts w:hint="default" w:ascii="Arial" w:hAnsi="Arial" w:eastAsia="Calibri" w:cs="Arial"/>
          <w:b/>
          <w:bCs/>
          <w:sz w:val="23"/>
          <w:szCs w:val="23"/>
          <w:lang w:val="pt-BR"/>
        </w:rPr>
      </w:pPr>
      <w:r>
        <w:rPr>
          <w:rFonts w:ascii="Arial" w:hAnsi="Arial" w:eastAsia="Calibri" w:cs="Arial"/>
          <w:b/>
          <w:bCs/>
        </w:rPr>
        <w:t>5.2.5</w:t>
      </w:r>
      <w:r>
        <w:rPr>
          <w:rFonts w:ascii="Arial" w:hAnsi="Arial" w:eastAsia="Calibri" w:cs="Arial"/>
          <w:bCs/>
        </w:rPr>
        <w:t xml:space="preserve">- </w:t>
      </w:r>
      <w:r>
        <w:rPr>
          <w:rFonts w:ascii="Arial" w:hAnsi="Arial" w:eastAsia="Calibri" w:cs="Arial"/>
          <w:b/>
          <w:bCs/>
          <w:sz w:val="23"/>
          <w:szCs w:val="23"/>
        </w:rPr>
        <w:t>Declarações</w:t>
      </w:r>
      <w:r>
        <w:rPr>
          <w:rFonts w:hint="default" w:ascii="Arial" w:hAnsi="Arial" w:eastAsia="Calibri" w:cs="Arial"/>
          <w:b/>
          <w:bCs/>
          <w:sz w:val="23"/>
          <w:szCs w:val="23"/>
          <w:lang w:val="pt-BR"/>
        </w:rPr>
        <w:t>:</w:t>
      </w:r>
    </w:p>
    <w:p>
      <w:pPr>
        <w:jc w:val="both"/>
        <w:rPr>
          <w:rFonts w:hint="default" w:ascii="Arial" w:hAnsi="Arial" w:eastAsia="Calibri" w:cs="Arial"/>
          <w:sz w:val="24"/>
          <w:szCs w:val="24"/>
        </w:rPr>
      </w:pPr>
      <w:r>
        <w:rPr>
          <w:rFonts w:hint="default" w:ascii="Arial" w:hAnsi="Arial" w:eastAsia="Calibri" w:cs="Arial"/>
          <w:sz w:val="24"/>
          <w:szCs w:val="24"/>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jc w:val="both"/>
        <w:rPr>
          <w:rFonts w:hint="default" w:ascii="Arial" w:hAnsi="Arial" w:eastAsia="Calibri" w:cs="Arial"/>
          <w:sz w:val="24"/>
          <w:szCs w:val="24"/>
        </w:rPr>
      </w:pPr>
      <w:r>
        <w:rPr>
          <w:rFonts w:hint="default" w:ascii="Arial" w:hAnsi="Arial" w:eastAsia="Calibri" w:cs="Arial"/>
          <w:sz w:val="24"/>
          <w:szCs w:val="24"/>
        </w:rPr>
        <w:t>b) Declaração, sob as penas da lei, de que inexistem fatos impeditivos da sua habilitação.</w:t>
      </w:r>
    </w:p>
    <w:p>
      <w:pPr>
        <w:jc w:val="both"/>
        <w:rPr>
          <w:rFonts w:hint="default" w:ascii="Arial" w:hAnsi="Arial" w:eastAsia="Calibri" w:cs="Arial"/>
          <w:sz w:val="24"/>
          <w:szCs w:val="24"/>
        </w:rPr>
      </w:pPr>
      <w:r>
        <w:rPr>
          <w:rFonts w:hint="default" w:ascii="Arial" w:hAnsi="Arial" w:eastAsia="Calibri" w:cs="Arial"/>
          <w:sz w:val="24"/>
          <w:szCs w:val="24"/>
        </w:rPr>
        <w:t>c) Declaração de que não se encontra declarada inidônea para licitar ou contratar com órgãos da Administração Pública Federal, Estadual, Municipal e do Distrito Federal.</w:t>
      </w:r>
    </w:p>
    <w:p>
      <w:pPr>
        <w:jc w:val="both"/>
        <w:rPr>
          <w:rFonts w:hint="default" w:ascii="Arial" w:hAnsi="Arial" w:cs="Arial"/>
          <w:sz w:val="24"/>
          <w:szCs w:val="24"/>
        </w:rPr>
      </w:pPr>
    </w:p>
    <w:p>
      <w:pPr>
        <w:jc w:val="both"/>
        <w:rPr>
          <w:rFonts w:ascii="Arial" w:hAnsi="Arial" w:eastAsia="Calibri" w:cs="Arial"/>
        </w:rPr>
      </w:pPr>
      <w:r>
        <w:rPr>
          <w:rFonts w:ascii="Arial" w:hAnsi="Arial" w:eastAsia="Calibri" w:cs="Arial"/>
          <w:bCs/>
        </w:rPr>
        <w:t xml:space="preserve">5.3 - </w:t>
      </w:r>
      <w:r>
        <w:rPr>
          <w:rFonts w:ascii="Arial" w:hAnsi="Arial" w:eastAsia="Calibri" w:cs="Arial"/>
        </w:rPr>
        <w:t>Todos os documentos constantes dos itens 5.2.1 a 5.2.5, deverão ser apresentados em original, por cópia autenticada por tabelião ou funcionário do Município, ou publicação na imprensa local.</w:t>
      </w:r>
    </w:p>
    <w:p>
      <w:pPr>
        <w:jc w:val="both"/>
        <w:rPr>
          <w:rFonts w:ascii="Arial" w:hAnsi="Arial" w:cs="Arial"/>
        </w:rPr>
      </w:pPr>
      <w:r>
        <w:rPr>
          <w:rFonts w:ascii="Arial" w:hAnsi="Arial" w:cs="Arial"/>
          <w:bCs/>
        </w:rPr>
        <w:t>5.4 -</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pPr>
        <w:pStyle w:val="7"/>
        <w:keepNext w:val="0"/>
        <w:keepLines w:val="0"/>
        <w:pageBreakBefore w:val="0"/>
        <w:widowControl/>
        <w:kinsoku/>
        <w:wordWrap/>
        <w:overflowPunct/>
        <w:topLinePunct w:val="0"/>
        <w:autoSpaceDE/>
        <w:autoSpaceDN/>
        <w:bidi w:val="0"/>
        <w:adjustRightInd/>
        <w:snapToGrid/>
        <w:spacing w:before="0" w:after="0"/>
        <w:jc w:val="both"/>
        <w:textAlignment w:val="auto"/>
        <w:rPr>
          <w:rFonts w:ascii="Arial" w:hAnsi="Arial" w:cs="Arial"/>
          <w:highlight w:val="none"/>
        </w:rPr>
      </w:pPr>
      <w:r>
        <w:rPr>
          <w:rFonts w:ascii="Arial" w:hAnsi="Arial" w:cs="Arial"/>
          <w:highlight w:val="none"/>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highlight w:val="none"/>
        </w:rPr>
        <w:t>Internet.</w:t>
      </w:r>
      <w:r>
        <w:rPr>
          <w:rFonts w:ascii="Arial" w:hAnsi="Arial" w:cs="Arial"/>
          <w:highlight w:val="none"/>
        </w:rPr>
        <w:t xml:space="preserve"> </w:t>
      </w:r>
    </w:p>
    <w:p>
      <w:pPr>
        <w:pStyle w:val="21"/>
        <w:keepNext w:val="0"/>
        <w:keepLines w:val="0"/>
        <w:pageBreakBefore w:val="0"/>
        <w:widowControl/>
        <w:kinsoku/>
        <w:wordWrap/>
        <w:overflowPunct/>
        <w:topLinePunct w:val="0"/>
        <w:autoSpaceDE/>
        <w:autoSpaceDN/>
        <w:bidi w:val="0"/>
        <w:adjustRightInd/>
        <w:snapToGrid/>
        <w:spacing w:line="240" w:lineRule="auto"/>
        <w:textAlignment w:val="auto"/>
        <w:rPr>
          <w:rFonts w:ascii="Arial" w:hAnsi="Arial" w:cs="Arial"/>
        </w:rPr>
      </w:pPr>
      <w:r>
        <w:rPr>
          <w:rFonts w:ascii="Arial" w:hAnsi="Arial" w:cs="Arial"/>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rPr>
        <w:t xml:space="preserve"> </w:t>
      </w:r>
      <w:r>
        <w:rPr>
          <w:rFonts w:ascii="Arial" w:hAnsi="Arial" w:cs="Arial"/>
        </w:rPr>
        <w:t>proposta.</w:t>
      </w:r>
    </w:p>
    <w:p>
      <w:pPr>
        <w:pStyle w:val="21"/>
        <w:keepNext w:val="0"/>
        <w:keepLines w:val="0"/>
        <w:pageBreakBefore w:val="0"/>
        <w:widowControl/>
        <w:kinsoku/>
        <w:wordWrap/>
        <w:overflowPunct/>
        <w:topLinePunct w:val="0"/>
        <w:autoSpaceDE/>
        <w:autoSpaceDN/>
        <w:bidi w:val="0"/>
        <w:adjustRightInd/>
        <w:snapToGrid/>
        <w:spacing w:line="240" w:lineRule="auto"/>
        <w:textAlignment w:val="auto"/>
        <w:rPr>
          <w:rFonts w:ascii="Arial" w:hAnsi="Arial" w:cs="Arial"/>
        </w:rPr>
      </w:pPr>
      <w:r>
        <w:rPr>
          <w:rFonts w:ascii="Arial" w:hAnsi="Arial" w:cs="Arial"/>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rPr>
        <w:t xml:space="preserve"> </w:t>
      </w:r>
      <w:r>
        <w:rPr>
          <w:rFonts w:ascii="Arial" w:hAnsi="Arial" w:cs="Arial"/>
        </w:rPr>
        <w:t>inabilitação.</w:t>
      </w:r>
    </w:p>
    <w:p>
      <w:pPr>
        <w:pStyle w:val="7"/>
        <w:keepNext w:val="0"/>
        <w:keepLines w:val="0"/>
        <w:pageBreakBefore w:val="0"/>
        <w:widowControl/>
        <w:kinsoku/>
        <w:wordWrap/>
        <w:overflowPunct/>
        <w:topLinePunct w:val="0"/>
        <w:autoSpaceDE/>
        <w:autoSpaceDN/>
        <w:bidi w:val="0"/>
        <w:adjustRightInd/>
        <w:snapToGrid/>
        <w:spacing w:before="0" w:after="0"/>
        <w:jc w:val="both"/>
        <w:textAlignment w:val="auto"/>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pPr>
        <w:pStyle w:val="7"/>
        <w:keepNext w:val="0"/>
        <w:keepLines w:val="0"/>
        <w:pageBreakBefore w:val="0"/>
        <w:widowControl/>
        <w:kinsoku/>
        <w:wordWrap/>
        <w:overflowPunct/>
        <w:topLinePunct w:val="0"/>
        <w:autoSpaceDE/>
        <w:autoSpaceDN/>
        <w:bidi w:val="0"/>
        <w:adjustRightInd/>
        <w:snapToGrid/>
        <w:spacing w:before="0" w:after="0"/>
        <w:jc w:val="both"/>
        <w:textAlignment w:val="auto"/>
        <w:rPr>
          <w:rFonts w:ascii="Arial" w:hAnsi="Arial" w:cs="Arial"/>
        </w:rPr>
      </w:pPr>
      <w:r>
        <w:rPr>
          <w:rFonts w:ascii="Arial" w:hAnsi="Arial" w:cs="Arial"/>
          <w:iCs/>
        </w:rPr>
        <w:t>5.15-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pPr>
        <w:pStyle w:val="7"/>
        <w:keepNext w:val="0"/>
        <w:keepLines w:val="0"/>
        <w:pageBreakBefore w:val="0"/>
        <w:widowControl/>
        <w:shd w:val="clear" w:fill="FFFFFF"/>
        <w:kinsoku/>
        <w:wordWrap/>
        <w:overflowPunct/>
        <w:topLinePunct w:val="0"/>
        <w:autoSpaceDE/>
        <w:autoSpaceDN/>
        <w:bidi w:val="0"/>
        <w:adjustRightInd/>
        <w:snapToGrid/>
        <w:spacing w:before="0" w:after="0"/>
        <w:jc w:val="both"/>
        <w:textAlignment w:val="auto"/>
        <w:rPr>
          <w:rFonts w:ascii="Arial" w:hAnsi="Arial" w:eastAsia="Calibri" w:cs="Arial"/>
          <w:color w:val="000000"/>
        </w:rPr>
      </w:pPr>
      <w:r>
        <w:rPr>
          <w:rFonts w:ascii="Arial" w:hAnsi="Arial" w:eastAsia="Calibri" w:cs="Arial"/>
        </w:rPr>
        <w:t xml:space="preserve">5.16- </w:t>
      </w:r>
      <w:r>
        <w:rPr>
          <w:rFonts w:ascii="Arial" w:hAnsi="Arial" w:eastAsia="Calibri"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pPr>
        <w:shd w:val="clear" w:fill="FFFFFF"/>
        <w:tabs>
          <w:tab w:val="left" w:pos="720"/>
        </w:tabs>
        <w:jc w:val="both"/>
        <w:rPr>
          <w:rFonts w:ascii="Arial" w:hAnsi="Arial" w:cs="Arial"/>
          <w:color w:val="000000"/>
          <w:shd w:val="clear" w:fill="FFFFFF"/>
        </w:rPr>
      </w:pPr>
      <w:r>
        <w:rPr>
          <w:rFonts w:ascii="Arial" w:hAnsi="Arial" w:cs="Arial"/>
          <w:bCs/>
          <w:color w:val="000000"/>
          <w:shd w:val="clear" w:fill="FFFFFF"/>
        </w:rPr>
        <w:t xml:space="preserve">5.17 </w:t>
      </w:r>
      <w:r>
        <w:rPr>
          <w:rFonts w:ascii="Arial" w:hAnsi="Arial" w:cs="Arial"/>
          <w:color w:val="000000"/>
          <w:shd w:val="clear" w:fill="FFFFFF"/>
        </w:rPr>
        <w:t xml:space="preserve">– Para fins de assinatura do contrato a(s) empresa(s) vencedora(s) dos lotes </w:t>
      </w:r>
      <w:r>
        <w:rPr>
          <w:rFonts w:hint="default" w:ascii="Arial" w:hAnsi="Arial" w:cs="Arial"/>
          <w:color w:val="000000"/>
          <w:shd w:val="clear" w:fill="FFFFFF"/>
          <w:lang w:val="pt-BR"/>
        </w:rPr>
        <w:t>115</w:t>
      </w:r>
      <w:r>
        <w:rPr>
          <w:rFonts w:ascii="Arial" w:hAnsi="Arial" w:cs="Arial"/>
          <w:color w:val="000000"/>
          <w:shd w:val="clear" w:fill="FFFFFF"/>
        </w:rPr>
        <w:t xml:space="preserve"> e </w:t>
      </w:r>
      <w:r>
        <w:rPr>
          <w:rFonts w:hint="default" w:ascii="Arial" w:hAnsi="Arial" w:cs="Arial"/>
          <w:color w:val="000000"/>
          <w:shd w:val="clear" w:fill="FFFFFF"/>
          <w:lang w:val="pt-BR"/>
        </w:rPr>
        <w:t>116</w:t>
      </w:r>
      <w:r>
        <w:rPr>
          <w:rFonts w:ascii="Arial" w:hAnsi="Arial" w:cs="Arial"/>
          <w:color w:val="000000"/>
          <w:shd w:val="clear" w:fill="FFFFFF"/>
        </w:rPr>
        <w:t xml:space="preserve"> deverá(ão) apresentar:</w:t>
      </w:r>
    </w:p>
    <w:p>
      <w:pPr>
        <w:shd w:val="clear" w:fill="FFFFFF"/>
        <w:tabs>
          <w:tab w:val="left" w:pos="720"/>
        </w:tabs>
        <w:jc w:val="both"/>
        <w:rPr>
          <w:rFonts w:ascii="Arial" w:hAnsi="Arial" w:cs="Arial"/>
          <w:color w:val="000000"/>
          <w:shd w:val="clear" w:fill="FFFFFF"/>
        </w:rPr>
      </w:pPr>
      <w:r>
        <w:rPr>
          <w:rFonts w:ascii="Arial" w:hAnsi="Arial" w:cs="Arial"/>
          <w:color w:val="000000"/>
          <w:shd w:val="clear" w:fill="FFFFFF"/>
        </w:rPr>
        <w:t>a) cópia do registro funcional de todos os empregados vinculados a empresa;</w:t>
      </w:r>
    </w:p>
    <w:p>
      <w:pPr>
        <w:shd w:val="clear" w:fill="FFFFFF"/>
        <w:tabs>
          <w:tab w:val="left" w:pos="720"/>
        </w:tabs>
        <w:jc w:val="both"/>
        <w:rPr>
          <w:rFonts w:ascii="Arial" w:hAnsi="Arial" w:cs="Arial"/>
          <w:color w:val="000000"/>
          <w:shd w:val="clear" w:fill="FFFFFF"/>
        </w:rPr>
      </w:pPr>
      <w:r>
        <w:rPr>
          <w:rFonts w:ascii="Arial" w:hAnsi="Arial" w:cs="Arial"/>
          <w:color w:val="000000"/>
          <w:shd w:val="clear" w:fill="FFFFFF"/>
        </w:rPr>
        <w:t>b) cópias atualizadas do PPRA e PCMSO da empresa;</w:t>
      </w:r>
    </w:p>
    <w:p>
      <w:pPr>
        <w:shd w:val="clear" w:fill="FFFFFF"/>
        <w:tabs>
          <w:tab w:val="left" w:pos="720"/>
        </w:tabs>
        <w:jc w:val="both"/>
        <w:rPr>
          <w:rFonts w:ascii="Arial" w:hAnsi="Arial" w:cs="Arial"/>
          <w:color w:val="000000"/>
          <w:shd w:val="clear" w:fill="FFFFFF"/>
        </w:rPr>
      </w:pPr>
      <w:r>
        <w:rPr>
          <w:rFonts w:ascii="Arial" w:hAnsi="Arial" w:cs="Arial"/>
          <w:color w:val="000000"/>
          <w:shd w:val="clear" w:fill="FFFFFF"/>
        </w:rPr>
        <w:t>c) cópias dos atestados de saúde ocupacional – ASO e dos exames complementares previstos no PCMSO; deverá constar no ASO que estão aptos para trabalhos em altura;</w:t>
      </w:r>
    </w:p>
    <w:p>
      <w:pPr>
        <w:shd w:val="clear" w:fill="FFFFFF"/>
        <w:tabs>
          <w:tab w:val="left" w:pos="720"/>
        </w:tabs>
        <w:jc w:val="both"/>
        <w:rPr>
          <w:rFonts w:ascii="Arial" w:hAnsi="Arial" w:cs="Arial"/>
          <w:color w:val="000000"/>
          <w:shd w:val="clear" w:fill="FFFFFF"/>
        </w:rPr>
      </w:pPr>
      <w:r>
        <w:rPr>
          <w:rFonts w:ascii="Arial" w:hAnsi="Arial" w:cs="Arial"/>
          <w:color w:val="000000"/>
          <w:shd w:val="clear" w:fill="FFFFFF"/>
        </w:rPr>
        <w:t>d) cópias das fichas de controle de entrega de EPI’S; e</w:t>
      </w:r>
    </w:p>
    <w:p>
      <w:pPr>
        <w:shd w:val="clear" w:fill="FFFFFF"/>
        <w:tabs>
          <w:tab w:val="left" w:pos="720"/>
        </w:tabs>
        <w:jc w:val="both"/>
        <w:rPr>
          <w:rFonts w:ascii="Arial" w:hAnsi="Arial" w:cs="Arial"/>
          <w:color w:val="000000"/>
          <w:shd w:val="clear" w:fill="FFFFFF"/>
        </w:rPr>
      </w:pPr>
      <w:r>
        <w:rPr>
          <w:rFonts w:ascii="Arial" w:hAnsi="Arial" w:cs="Arial"/>
          <w:color w:val="000000"/>
          <w:shd w:val="clear" w:fill="FFFFFF"/>
        </w:rPr>
        <w:t>e) cópia da relação de EPC’s fornecidos, equipamentos e ferramentas de equipe.</w:t>
      </w:r>
    </w:p>
    <w:p>
      <w:pPr>
        <w:pStyle w:val="122"/>
        <w:shd w:val="clear" w:fill="FFFFFF"/>
        <w:tabs>
          <w:tab w:val="left" w:pos="720"/>
        </w:tabs>
        <w:jc w:val="both"/>
        <w:rPr>
          <w:rFonts w:ascii="Arial" w:hAnsi="Arial" w:cs="Arial"/>
          <w:b/>
          <w:bCs/>
          <w:highlight w:val="none"/>
        </w:rPr>
      </w:pPr>
    </w:p>
    <w:p>
      <w:pPr>
        <w:jc w:val="both"/>
        <w:rPr>
          <w:rFonts w:ascii="Arial" w:hAnsi="Arial" w:cs="Arial"/>
          <w:b/>
          <w:color w:val="000000"/>
          <w:highlight w:val="none"/>
        </w:rPr>
      </w:pPr>
      <w:r>
        <w:rPr>
          <w:rFonts w:ascii="Arial" w:hAnsi="Arial" w:cs="Arial"/>
          <w:b/>
          <w:color w:val="000000"/>
          <w:highlight w:val="none"/>
        </w:rPr>
        <w:t>06 - DOS PROCEDIMENTOS DA LICITAÇÃO</w:t>
      </w:r>
    </w:p>
    <w:p>
      <w:pPr>
        <w:jc w:val="both"/>
        <w:rPr>
          <w:rFonts w:ascii="Arial" w:hAnsi="Arial" w:cs="Arial"/>
          <w:color w:val="000000"/>
          <w:highlight w:val="none"/>
        </w:rPr>
      </w:pPr>
      <w:r>
        <w:rPr>
          <w:rFonts w:ascii="Arial" w:hAnsi="Arial" w:cs="Arial"/>
          <w:bCs/>
          <w:color w:val="000000"/>
          <w:highlight w:val="none"/>
        </w:rPr>
        <w:t>6.1</w:t>
      </w:r>
      <w:r>
        <w:rPr>
          <w:rFonts w:ascii="Arial" w:hAnsi="Arial" w:cs="Arial"/>
          <w:color w:val="000000"/>
          <w:highlight w:val="none"/>
        </w:rPr>
        <w:t xml:space="preserve"> - No horário e local indicados no preâmbulo, será aberta a sessão, iniciando-se com o credenciamento dos interessados e entrega dos envelopes nº 01 e nº 02.</w:t>
      </w:r>
    </w:p>
    <w:p>
      <w:pPr>
        <w:jc w:val="both"/>
        <w:rPr>
          <w:rFonts w:ascii="Arial" w:hAnsi="Arial" w:cs="Arial"/>
          <w:color w:val="000000"/>
          <w:highlight w:val="none"/>
        </w:rPr>
      </w:pPr>
      <w:r>
        <w:rPr>
          <w:rFonts w:ascii="Arial" w:hAnsi="Arial" w:cs="Arial"/>
          <w:color w:val="000000"/>
          <w:highlight w:val="none"/>
        </w:rPr>
        <w:t>6.2 - Em nenhuma hipótese serão recebidas documentação e proposta fora do prazo estabelecido neste Edital.</w:t>
      </w:r>
    </w:p>
    <w:p>
      <w:pPr>
        <w:jc w:val="both"/>
        <w:rPr>
          <w:rFonts w:ascii="Arial" w:hAnsi="Arial" w:cs="Arial"/>
          <w:color w:val="000000"/>
          <w:highlight w:val="none"/>
        </w:rPr>
      </w:pPr>
      <w:r>
        <w:rPr>
          <w:rFonts w:ascii="Arial" w:hAnsi="Arial" w:cs="Arial"/>
          <w:bCs/>
          <w:highlight w:val="none"/>
        </w:rPr>
        <w:t>6.3</w:t>
      </w:r>
      <w:r>
        <w:rPr>
          <w:rFonts w:ascii="Arial" w:hAnsi="Arial" w:cs="Arial"/>
          <w:highlight w:val="none"/>
        </w:rPr>
        <w:t xml:space="preserve"> - </w:t>
      </w:r>
      <w:r>
        <w:rPr>
          <w:rFonts w:hint="default" w:ascii="Arial" w:hAnsi="Arial" w:cs="Arial"/>
          <w:highlight w:val="none"/>
          <w:lang w:val="pt-BR"/>
        </w:rPr>
        <w:t>O</w:t>
      </w:r>
      <w:r>
        <w:rPr>
          <w:rFonts w:ascii="Arial" w:hAnsi="Arial" w:cs="Arial"/>
          <w:highlight w:val="none"/>
        </w:rPr>
        <w:t xml:space="preserve"> representante legal credenciado apresentará nos moldes do Anexo V deste Edital, fora</w:t>
      </w:r>
      <w:r>
        <w:rPr>
          <w:rFonts w:ascii="Arial" w:hAnsi="Arial" w:cs="Arial"/>
          <w:color w:val="000000"/>
          <w:highlight w:val="none"/>
        </w:rPr>
        <w:t xml:space="preserve"> dos envelopes, declaração que sua representada cumpre plenamente os requisitos de habilitação previstos no Edital, </w:t>
      </w:r>
      <w:r>
        <w:rPr>
          <w:rFonts w:hint="default" w:ascii="Arial" w:hAnsi="Arial" w:cs="Arial"/>
          <w:color w:val="000000"/>
          <w:highlight w:val="none"/>
          <w:lang w:val="pt-BR"/>
        </w:rPr>
        <w:t xml:space="preserve">conforme disposto no art. 63 da lei 14.133/2021, </w:t>
      </w:r>
      <w:r>
        <w:rPr>
          <w:rFonts w:ascii="Arial" w:hAnsi="Arial" w:cs="Arial"/>
          <w:color w:val="000000"/>
          <w:highlight w:val="none"/>
        </w:rPr>
        <w:t>sob pena de não-aceitação de sua proposta pelo pregoeiro.</w:t>
      </w:r>
    </w:p>
    <w:p>
      <w:pPr>
        <w:jc w:val="both"/>
        <w:rPr>
          <w:rFonts w:ascii="Arial" w:hAnsi="Arial" w:cs="Arial"/>
          <w:color w:val="000000"/>
          <w:highlight w:val="none"/>
        </w:rPr>
      </w:pPr>
      <w:r>
        <w:rPr>
          <w:rFonts w:ascii="Arial" w:hAnsi="Arial" w:cs="Arial"/>
          <w:bCs/>
          <w:color w:val="000000"/>
          <w:highlight w:val="none"/>
        </w:rPr>
        <w:t>6.4</w:t>
      </w:r>
      <w:r>
        <w:rPr>
          <w:rFonts w:ascii="Arial" w:hAnsi="Arial" w:cs="Arial"/>
          <w:color w:val="000000"/>
          <w:highlight w:val="none"/>
        </w:rPr>
        <w:t xml:space="preserve"> - Serão abertos, pelo Pregoeiro, todos os envelopes contendo as propostas de preços, ocasião em que se procederá a verificação da sua conformidade com os requisitos estabelecidos neste Edital.</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5</w:t>
      </w:r>
      <w:r>
        <w:rPr>
          <w:rFonts w:ascii="Arial" w:hAnsi="Arial" w:cs="Arial"/>
          <w:color w:val="000000"/>
        </w:rPr>
        <w:t xml:space="preserve">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6</w:t>
      </w:r>
      <w:r>
        <w:rPr>
          <w:rFonts w:ascii="Arial" w:hAnsi="Arial" w:cs="Arial"/>
          <w:color w:val="000000"/>
        </w:rPr>
        <w:t xml:space="preserve"> - Caso duas ou mais propostas iniciais apresentem preços iguais, </w:t>
      </w:r>
      <w:r>
        <w:rPr>
          <w:rFonts w:hint="default" w:ascii="Arial" w:hAnsi="Arial" w:cs="Arial"/>
          <w:color w:val="000000"/>
          <w:lang w:val="pt-BR"/>
        </w:rPr>
        <w:t>serão aplicados os critérios de desempate estabelecidos no art. 60 da Lei 14.133/2021.</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7</w:t>
      </w:r>
      <w:r>
        <w:rPr>
          <w:rFonts w:ascii="Arial" w:hAnsi="Arial" w:cs="Arial"/>
          <w:color w:val="000000"/>
        </w:rPr>
        <w:t xml:space="preserve"> - A oferta dos lances deverá ser efetuada no momento em que for conferida a palavra à licitante, obedecida à ordem prevista.</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7</w:t>
      </w:r>
      <w:r>
        <w:rPr>
          <w:rFonts w:ascii="Arial" w:hAnsi="Arial" w:cs="Arial"/>
          <w:color w:val="000000"/>
        </w:rPr>
        <w:t>.1 - Dada a palavra à licitante, esta disporá de 30 (trinta) segundos para apresentar nova proposta.</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8</w:t>
      </w:r>
      <w:r>
        <w:rPr>
          <w:rFonts w:ascii="Arial" w:hAnsi="Arial" w:cs="Arial"/>
          <w:color w:val="000000"/>
        </w:rPr>
        <w:t xml:space="preserve"> - É vedada a oferta de lance com vista ao empate.</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9</w:t>
      </w:r>
      <w:r>
        <w:rPr>
          <w:rFonts w:ascii="Arial" w:hAnsi="Arial" w:cs="Arial"/>
          <w:color w:val="000000"/>
        </w:rPr>
        <w:t xml:space="preserve"> - O pregoeiro poderá, a seu critério no decorrer da etapa competitiva de lances estabelecer intervalo mínimo de redução.</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0</w:t>
      </w:r>
      <w:r>
        <w:rPr>
          <w:rFonts w:ascii="Arial" w:hAnsi="Arial" w:cs="Arial"/>
          <w:color w:val="000000"/>
        </w:rPr>
        <w:t xml:space="preserve">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1</w:t>
      </w:r>
      <w:r>
        <w:rPr>
          <w:rFonts w:ascii="Arial" w:hAnsi="Arial" w:cs="Arial"/>
          <w:color w:val="000000"/>
        </w:rPr>
        <w:t xml:space="preserve"> - O encerramento da etapa competitiva dar-se-á quando, indagados pelo Pregoeiro, os proponentes manifestarem seu desinteresse em apresentar novos lances.</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2</w:t>
      </w:r>
      <w:r>
        <w:rPr>
          <w:rFonts w:ascii="Arial" w:hAnsi="Arial" w:cs="Arial"/>
          <w:color w:val="000000"/>
        </w:rPr>
        <w:t xml:space="preserve"> - Dos lances ofertados não caberá retratação, sujeitando-se a proponente desistente às penalidades constantes no presente edital.</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3</w:t>
      </w:r>
      <w:r>
        <w:rPr>
          <w:rFonts w:ascii="Arial" w:hAnsi="Arial" w:cs="Arial"/>
          <w:color w:val="000000"/>
        </w:rPr>
        <w:t xml:space="preserve"> - Caso não se realize lance verbal, será verificada a conformidade entre a proposta escrita de menor preço e o valor estimado para a contratação, podendo o Pregoeiro, negociar diretamente com o proponente para que seja obtido preço melhor.</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4</w:t>
      </w:r>
      <w:r>
        <w:rPr>
          <w:rFonts w:ascii="Arial" w:hAnsi="Arial" w:cs="Arial"/>
          <w:color w:val="000000"/>
        </w:rPr>
        <w:t xml:space="preserve"> - Encerrada a etapa competitiva e ordenadas às ofertas, de acordo com o menor preço apresentado, o Pregoeiro verificará a aceitabilidade da proposta de valor mais baixo, decidindo, motivadamente, a respeito.</w:t>
      </w:r>
    </w:p>
    <w:p>
      <w:pPr>
        <w:jc w:val="both"/>
        <w:rPr>
          <w:rFonts w:hint="default" w:ascii="Arial" w:hAnsi="Arial" w:cs="Arial"/>
          <w:color w:val="000000"/>
          <w:lang w:val="pt-BR"/>
        </w:rPr>
      </w:pPr>
      <w:r>
        <w:rPr>
          <w:rFonts w:ascii="Arial" w:hAnsi="Arial" w:cs="Arial"/>
          <w:color w:val="000000"/>
        </w:rPr>
        <w:t>6.1</w:t>
      </w:r>
      <w:r>
        <w:rPr>
          <w:rFonts w:hint="default" w:ascii="Arial" w:hAnsi="Arial" w:cs="Arial"/>
          <w:color w:val="000000"/>
          <w:lang w:val="pt-BR"/>
        </w:rPr>
        <w:t>5</w:t>
      </w:r>
      <w:r>
        <w:rPr>
          <w:rFonts w:ascii="Arial" w:hAnsi="Arial" w:cs="Arial"/>
          <w:color w:val="000000"/>
        </w:rPr>
        <w:t xml:space="preserve"> - A classificação dar-se-á pela ordem crescente de preços pelo menor preço </w:t>
      </w:r>
      <w:r>
        <w:rPr>
          <w:rFonts w:hint="default" w:ascii="Arial" w:hAnsi="Arial" w:cs="Arial"/>
          <w:color w:val="000000"/>
          <w:lang w:val="pt-BR"/>
        </w:rPr>
        <w:t>por lote</w:t>
      </w:r>
      <w:r>
        <w:rPr>
          <w:rFonts w:ascii="Arial" w:hAnsi="Arial" w:cs="Arial"/>
          <w:color w:val="000000"/>
        </w:rPr>
        <w:t xml:space="preserve">. Será declarado vencedor o licitante que apresentar a proposta de acordo com as especificações deste edital, com preço de mercado e ofertar o menor preço </w:t>
      </w:r>
      <w:r>
        <w:rPr>
          <w:rFonts w:hint="default" w:ascii="Arial" w:hAnsi="Arial" w:cs="Arial"/>
          <w:color w:val="000000"/>
          <w:lang w:val="pt-BR"/>
        </w:rPr>
        <w:t>por lote.</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6</w:t>
      </w:r>
      <w:r>
        <w:rPr>
          <w:rFonts w:ascii="Arial" w:hAnsi="Arial" w:cs="Arial"/>
          <w:color w:val="000000"/>
        </w:rPr>
        <w:t xml:space="preserve">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pPr>
        <w:jc w:val="both"/>
        <w:rPr>
          <w:rFonts w:ascii="Arial" w:hAnsi="Arial" w:cs="Arial"/>
          <w:color w:val="000000"/>
        </w:rPr>
      </w:pPr>
      <w:r>
        <w:rPr>
          <w:rFonts w:ascii="Arial" w:hAnsi="Arial" w:cs="Arial"/>
          <w:color w:val="000000"/>
        </w:rPr>
        <w:t>6.1</w:t>
      </w:r>
      <w:r>
        <w:rPr>
          <w:rFonts w:hint="default" w:ascii="Arial" w:hAnsi="Arial" w:cs="Arial"/>
          <w:color w:val="000000"/>
          <w:lang w:val="pt-BR"/>
        </w:rPr>
        <w:t>7</w:t>
      </w:r>
      <w:r>
        <w:rPr>
          <w:rFonts w:ascii="Arial" w:hAnsi="Arial" w:cs="Arial"/>
          <w:color w:val="000000"/>
        </w:rPr>
        <w:t xml:space="preserve"> - Não serão consideradas, para julgamento das propostas, vantagens não previstas no Edital.</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18</w:t>
      </w:r>
      <w:r>
        <w:rPr>
          <w:rFonts w:ascii="Arial" w:hAnsi="Arial" w:cs="Arial"/>
          <w:color w:val="000000"/>
        </w:rPr>
        <w:t xml:space="preserve"> - Após a etapa anterior, o Pregoeiro procederá à abertura do envelope contendo os documentos de “HABILITAÇÃO” do proponente que apresentou a melhor proposta, para verificação do atendimento das condições de habilitação fixadas neste Edital.</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19</w:t>
      </w:r>
      <w:r>
        <w:rPr>
          <w:rFonts w:ascii="Arial" w:hAnsi="Arial" w:cs="Arial"/>
          <w:color w:val="000000"/>
        </w:rPr>
        <w:t xml:space="preserve">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pPr>
        <w:jc w:val="both"/>
        <w:rPr>
          <w:rFonts w:ascii="Arial" w:hAnsi="Arial" w:cs="Arial"/>
          <w:color w:val="000000"/>
        </w:rPr>
      </w:pPr>
      <w:r>
        <w:rPr>
          <w:rFonts w:ascii="Arial" w:hAnsi="Arial" w:cs="Arial"/>
          <w:color w:val="000000"/>
        </w:rPr>
        <w:t>6.</w:t>
      </w:r>
      <w:r>
        <w:rPr>
          <w:rFonts w:hint="default" w:ascii="Arial" w:hAnsi="Arial" w:cs="Arial"/>
          <w:color w:val="000000"/>
          <w:lang w:val="pt-BR"/>
        </w:rPr>
        <w:t>20</w:t>
      </w:r>
      <w:r>
        <w:rPr>
          <w:rFonts w:ascii="Arial" w:hAnsi="Arial" w:cs="Arial"/>
          <w:color w:val="000000"/>
        </w:rPr>
        <w:t xml:space="preserve"> - Verificado o atendimento das exigências fixadas neste Edital, o proponente será declarado vencedor.</w:t>
      </w:r>
    </w:p>
    <w:p>
      <w:pPr>
        <w:jc w:val="both"/>
        <w:rPr>
          <w:rFonts w:ascii="Arial" w:hAnsi="Arial" w:cs="Arial"/>
          <w:color w:val="000000"/>
        </w:rPr>
      </w:pPr>
      <w:r>
        <w:rPr>
          <w:rFonts w:ascii="Arial" w:hAnsi="Arial" w:cs="Arial"/>
          <w:color w:val="000000"/>
        </w:rPr>
        <w:t>6.2</w:t>
      </w:r>
      <w:r>
        <w:rPr>
          <w:rFonts w:hint="default" w:ascii="Arial" w:hAnsi="Arial" w:cs="Arial"/>
          <w:color w:val="000000"/>
          <w:lang w:val="pt-BR"/>
        </w:rPr>
        <w:t>1</w:t>
      </w:r>
      <w:r>
        <w:rPr>
          <w:rFonts w:ascii="Arial" w:hAnsi="Arial" w:cs="Arial"/>
          <w:color w:val="000000"/>
        </w:rPr>
        <w:t xml:space="preserve"> - Em qualquer das hipóteses anteriores, ainda poderá o Pregoeiro negociar, diretamente, com o proponente para que seja obtido preço melhor.</w:t>
      </w:r>
    </w:p>
    <w:p>
      <w:pPr>
        <w:jc w:val="both"/>
        <w:rPr>
          <w:rFonts w:ascii="Arial" w:hAnsi="Arial" w:cs="Arial"/>
          <w:color w:val="000000"/>
        </w:rPr>
      </w:pPr>
      <w:r>
        <w:rPr>
          <w:rFonts w:ascii="Arial" w:hAnsi="Arial" w:cs="Arial"/>
          <w:color w:val="000000"/>
        </w:rPr>
        <w:t>6.2</w:t>
      </w:r>
      <w:r>
        <w:rPr>
          <w:rFonts w:hint="default" w:ascii="Arial" w:hAnsi="Arial" w:cs="Arial"/>
          <w:color w:val="000000"/>
          <w:lang w:val="pt-BR"/>
        </w:rPr>
        <w:t>2</w:t>
      </w:r>
      <w:r>
        <w:rPr>
          <w:rFonts w:ascii="Arial" w:hAnsi="Arial" w:cs="Arial"/>
          <w:color w:val="000000"/>
        </w:rPr>
        <w:t xml:space="preserve"> - Qualquer proponente, desde que presente e devidamente representado na Sessão, poderá manifestar imediata e motivadamente, no final </w:t>
      </w:r>
      <w:r>
        <w:rPr>
          <w:rFonts w:ascii="Arial" w:hAnsi="Arial" w:cs="Arial"/>
          <w:color w:val="000000"/>
          <w:sz w:val="24"/>
          <w:szCs w:val="24"/>
        </w:rPr>
        <w:t>da mesma, a intenção de recorrer, quando lhe será concedido prazo de 03 (três)</w:t>
      </w:r>
      <w:r>
        <w:rPr>
          <w:rFonts w:hint="default" w:ascii="Arial" w:hAnsi="Arial" w:cs="Arial"/>
          <w:color w:val="000000"/>
          <w:sz w:val="24"/>
          <w:szCs w:val="24"/>
          <w:lang w:val="pt-BR"/>
        </w:rPr>
        <w:t xml:space="preserve"> </w:t>
      </w:r>
      <w:r>
        <w:rPr>
          <w:rFonts w:ascii="Arial" w:hAnsi="Arial" w:cs="Arial"/>
          <w:color w:val="000000"/>
          <w:sz w:val="24"/>
          <w:szCs w:val="24"/>
        </w:rPr>
        <w:t xml:space="preserve">dias </w:t>
      </w:r>
      <w:r>
        <w:rPr>
          <w:rFonts w:hint="default" w:ascii="Arial" w:hAnsi="Arial" w:cs="Arial"/>
          <w:color w:val="000000"/>
          <w:sz w:val="24"/>
          <w:szCs w:val="24"/>
          <w:lang w:val="pt-BR"/>
        </w:rPr>
        <w:t xml:space="preserve">úteis </w:t>
      </w:r>
      <w:r>
        <w:rPr>
          <w:rFonts w:ascii="Arial" w:hAnsi="Arial" w:eastAsia="SimSun" w:cs="Arial"/>
          <w:i w:val="0"/>
          <w:iCs w:val="0"/>
          <w:caps w:val="0"/>
          <w:color w:val="000000"/>
          <w:spacing w:val="0"/>
          <w:sz w:val="24"/>
          <w:szCs w:val="24"/>
        </w:rPr>
        <w:t>contado</w:t>
      </w:r>
      <w:r>
        <w:rPr>
          <w:rFonts w:hint="default" w:ascii="Arial" w:hAnsi="Arial" w:eastAsia="SimSun" w:cs="Arial"/>
          <w:i w:val="0"/>
          <w:iCs w:val="0"/>
          <w:caps w:val="0"/>
          <w:color w:val="000000"/>
          <w:spacing w:val="0"/>
          <w:sz w:val="24"/>
          <w:szCs w:val="24"/>
          <w:lang w:val="pt-BR"/>
        </w:rPr>
        <w:t>s</w:t>
      </w:r>
      <w:r>
        <w:rPr>
          <w:rFonts w:ascii="Arial" w:hAnsi="Arial" w:eastAsia="SimSun" w:cs="Arial"/>
          <w:i w:val="0"/>
          <w:iCs w:val="0"/>
          <w:caps w:val="0"/>
          <w:color w:val="000000"/>
          <w:spacing w:val="0"/>
          <w:sz w:val="24"/>
          <w:szCs w:val="24"/>
        </w:rPr>
        <w:t xml:space="preserve"> da data de intimação ou de lavratura da ata</w:t>
      </w:r>
      <w:r>
        <w:rPr>
          <w:rFonts w:ascii="Arial" w:hAnsi="Arial" w:cs="Arial"/>
          <w:color w:val="000000"/>
          <w:sz w:val="24"/>
          <w:szCs w:val="24"/>
        </w:rPr>
        <w:t>, para apresentação das razões do recurso, ficando os demais proponentes, desde logo, intimados para apresentarem contrarrazões, e</w:t>
      </w:r>
      <w:r>
        <w:rPr>
          <w:rFonts w:ascii="Arial" w:hAnsi="Arial" w:cs="Arial"/>
          <w:color w:val="000000"/>
        </w:rPr>
        <w:t>m igual número de dias, que começarão a correr do término do prazo daquele recorrente</w:t>
      </w:r>
      <w:r>
        <w:rPr>
          <w:rFonts w:hint="default" w:ascii="Arial" w:hAnsi="Arial" w:cs="Arial"/>
          <w:color w:val="000000"/>
          <w:lang w:val="pt-BR"/>
        </w:rPr>
        <w:t>, conforme disposto no art. 165 da Lei 14.133/2021</w:t>
      </w:r>
      <w:r>
        <w:rPr>
          <w:rFonts w:ascii="Arial" w:hAnsi="Arial" w:cs="Arial"/>
          <w:color w:val="000000"/>
        </w:rPr>
        <w:t>.</w:t>
      </w:r>
    </w:p>
    <w:p>
      <w:pPr>
        <w:shd w:val="clear"/>
        <w:jc w:val="both"/>
        <w:rPr>
          <w:rFonts w:ascii="Arial" w:hAnsi="Arial" w:cs="Arial"/>
          <w:color w:val="000000"/>
        </w:rPr>
      </w:pPr>
      <w:r>
        <w:rPr>
          <w:rFonts w:ascii="Arial" w:hAnsi="Arial" w:cs="Arial"/>
          <w:color w:val="000000"/>
        </w:rPr>
        <w:t>6.2</w:t>
      </w:r>
      <w:r>
        <w:rPr>
          <w:rFonts w:hint="default" w:ascii="Arial" w:hAnsi="Arial" w:cs="Arial"/>
          <w:color w:val="000000"/>
          <w:lang w:val="pt-BR"/>
        </w:rPr>
        <w:t>2</w:t>
      </w:r>
      <w:r>
        <w:rPr>
          <w:rFonts w:ascii="Arial" w:hAnsi="Arial" w:cs="Arial"/>
          <w:color w:val="000000"/>
        </w:rPr>
        <w:t>.1 - Os recursos deverão ser encaminhados ao Pregoeiro, no endereço mencionado no preâmbulo, mediante protocolo na Prefeitura Municipal, vedado qualquer outra forma de encaminhamento.</w:t>
      </w:r>
    </w:p>
    <w:p>
      <w:pPr>
        <w:shd w:val="clear"/>
        <w:jc w:val="both"/>
        <w:rPr>
          <w:rFonts w:ascii="Arial" w:hAnsi="Arial" w:cs="Arial"/>
          <w:color w:val="000000"/>
        </w:rPr>
      </w:pPr>
      <w:r>
        <w:rPr>
          <w:rFonts w:ascii="Arial" w:hAnsi="Arial" w:cs="Arial"/>
          <w:color w:val="000000"/>
        </w:rPr>
        <w:t>6.2</w:t>
      </w:r>
      <w:r>
        <w:rPr>
          <w:rFonts w:hint="default" w:ascii="Arial" w:hAnsi="Arial" w:cs="Arial"/>
          <w:color w:val="000000"/>
          <w:lang w:val="pt-BR"/>
        </w:rPr>
        <w:t>2</w:t>
      </w:r>
      <w:r>
        <w:rPr>
          <w:rFonts w:ascii="Arial" w:hAnsi="Arial" w:cs="Arial"/>
          <w:color w:val="000000"/>
        </w:rPr>
        <w:t>.2 - O recurso contra decisão do pregoeiro terá efeito suspensivo. O deferimento do pedido de recurso importará a validação apenas dos atos insuscetíveis de aproveitamento.</w:t>
      </w:r>
    </w:p>
    <w:p>
      <w:pPr>
        <w:jc w:val="both"/>
        <w:rPr>
          <w:rFonts w:ascii="Arial" w:hAnsi="Arial" w:cs="Arial"/>
          <w:color w:val="000000"/>
        </w:rPr>
      </w:pPr>
      <w:r>
        <w:rPr>
          <w:rFonts w:ascii="Arial" w:hAnsi="Arial" w:cs="Arial"/>
          <w:color w:val="000000"/>
        </w:rPr>
        <w:t>6.2</w:t>
      </w:r>
      <w:r>
        <w:rPr>
          <w:rFonts w:hint="default" w:ascii="Arial" w:hAnsi="Arial" w:cs="Arial"/>
          <w:color w:val="000000"/>
          <w:lang w:val="pt-BR"/>
        </w:rPr>
        <w:t>3</w:t>
      </w:r>
      <w:r>
        <w:rPr>
          <w:rFonts w:ascii="Arial" w:hAnsi="Arial" w:cs="Arial"/>
          <w:color w:val="000000"/>
        </w:rPr>
        <w:t xml:space="preserve"> - Decorrido o prazo de recurso, sem que nenhum tenha sido interposto, ou decididos os porventura interpostos, o Pregoeiro remeterá o processo ao Prefeito Municipal, para adjudicação </w:t>
      </w:r>
      <w:r>
        <w:rPr>
          <w:rFonts w:hint="default" w:ascii="Arial" w:hAnsi="Arial" w:cs="Arial"/>
          <w:color w:val="000000"/>
          <w:lang w:val="pt-BR"/>
        </w:rPr>
        <w:t xml:space="preserve">e </w:t>
      </w:r>
      <w:r>
        <w:rPr>
          <w:rFonts w:ascii="Arial" w:hAnsi="Arial" w:cs="Arial"/>
          <w:color w:val="000000"/>
        </w:rPr>
        <w:t>homologação do objeto.</w:t>
      </w:r>
    </w:p>
    <w:p>
      <w:pPr>
        <w:jc w:val="both"/>
        <w:rPr>
          <w:rFonts w:ascii="Arial" w:hAnsi="Arial" w:cs="Arial"/>
          <w:color w:val="000000"/>
          <w:sz w:val="24"/>
          <w:szCs w:val="24"/>
        </w:rPr>
      </w:pPr>
      <w:r>
        <w:rPr>
          <w:rFonts w:ascii="Arial" w:hAnsi="Arial" w:cs="Arial"/>
        </w:rPr>
        <w:t>6.2</w:t>
      </w:r>
      <w:r>
        <w:rPr>
          <w:rFonts w:hint="default" w:ascii="Arial" w:hAnsi="Arial" w:cs="Arial"/>
          <w:lang w:val="pt-BR"/>
        </w:rPr>
        <w:t>4</w:t>
      </w:r>
      <w:r>
        <w:rPr>
          <w:rFonts w:ascii="Arial" w:hAnsi="Arial" w:cs="Arial"/>
        </w:rPr>
        <w:t xml:space="preserve">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w:t>
      </w:r>
      <w:r>
        <w:rPr>
          <w:rFonts w:ascii="Arial" w:hAnsi="Arial" w:cs="Arial"/>
          <w:color w:val="000000"/>
          <w:sz w:val="24"/>
          <w:szCs w:val="24"/>
        </w:rPr>
        <w:t>o do objeto da licitação ao proponente vencedor.</w:t>
      </w:r>
    </w:p>
    <w:p>
      <w:pPr>
        <w:jc w:val="both"/>
        <w:rPr>
          <w:rFonts w:ascii="Arial" w:hAnsi="Arial" w:cs="Arial"/>
          <w:color w:val="000000"/>
          <w:sz w:val="24"/>
          <w:szCs w:val="24"/>
        </w:rPr>
      </w:pPr>
      <w:r>
        <w:rPr>
          <w:rFonts w:ascii="Arial" w:hAnsi="Arial" w:cs="Arial"/>
          <w:color w:val="000000"/>
          <w:sz w:val="24"/>
          <w:szCs w:val="24"/>
        </w:rPr>
        <w:t>6.2</w:t>
      </w:r>
      <w:r>
        <w:rPr>
          <w:rFonts w:hint="default" w:ascii="Arial" w:hAnsi="Arial" w:cs="Arial"/>
          <w:color w:val="000000"/>
          <w:sz w:val="24"/>
          <w:szCs w:val="24"/>
          <w:lang w:val="pt-BR"/>
        </w:rPr>
        <w:t>5</w:t>
      </w:r>
      <w:r>
        <w:rPr>
          <w:rFonts w:ascii="Arial" w:hAnsi="Arial" w:cs="Arial"/>
          <w:color w:val="000000"/>
          <w:sz w:val="24"/>
          <w:szCs w:val="24"/>
        </w:rPr>
        <w:t xml:space="preserve">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pPr>
        <w:jc w:val="both"/>
        <w:rPr>
          <w:rFonts w:ascii="Arial" w:hAnsi="Arial" w:cs="Arial"/>
          <w:color w:val="000000"/>
          <w:sz w:val="24"/>
          <w:szCs w:val="24"/>
        </w:rPr>
      </w:pPr>
      <w:r>
        <w:rPr>
          <w:rFonts w:ascii="Arial" w:hAnsi="Arial" w:cs="Arial"/>
          <w:color w:val="000000"/>
          <w:sz w:val="24"/>
          <w:szCs w:val="24"/>
        </w:rPr>
        <w:t>6.2</w:t>
      </w:r>
      <w:r>
        <w:rPr>
          <w:rFonts w:hint="default" w:ascii="Arial" w:hAnsi="Arial" w:cs="Arial"/>
          <w:color w:val="000000"/>
          <w:sz w:val="24"/>
          <w:szCs w:val="24"/>
          <w:lang w:val="pt-BR"/>
        </w:rPr>
        <w:t>6</w:t>
      </w:r>
      <w:r>
        <w:rPr>
          <w:rFonts w:ascii="Arial" w:hAnsi="Arial" w:cs="Arial"/>
          <w:color w:val="000000"/>
          <w:sz w:val="24"/>
          <w:szCs w:val="24"/>
        </w:rPr>
        <w:t xml:space="preserve"> - A Sessão Pública não será suspensa, salvo motivo excepcional, devendo todas e quaisquer informações acerca do objeto ser esclarecidas previamente junto ao Setor de Licitações deste Município.</w:t>
      </w:r>
    </w:p>
    <w:p>
      <w:pPr>
        <w:jc w:val="both"/>
        <w:rPr>
          <w:rFonts w:hint="default" w:ascii="Arial" w:hAnsi="Arial" w:cs="Arial"/>
          <w:color w:val="000000"/>
          <w:lang w:val="pt-BR"/>
        </w:rPr>
      </w:pPr>
      <w:r>
        <w:rPr>
          <w:rFonts w:hint="default" w:ascii="Arial" w:hAnsi="Arial" w:eastAsia="SimSun" w:cs="Arial"/>
          <w:i w:val="0"/>
          <w:iCs w:val="0"/>
          <w:caps w:val="0"/>
          <w:color w:val="000000"/>
          <w:spacing w:val="0"/>
          <w:sz w:val="24"/>
          <w:szCs w:val="24"/>
          <w:lang w:val="pt-BR"/>
        </w:rPr>
        <w:t xml:space="preserve">6.26.1 Pedidos de </w:t>
      </w:r>
      <w:r>
        <w:rPr>
          <w:rFonts w:ascii="Arial" w:hAnsi="Arial" w:eastAsia="SimSun" w:cs="Arial"/>
          <w:i w:val="0"/>
          <w:iCs w:val="0"/>
          <w:caps w:val="0"/>
          <w:color w:val="000000"/>
          <w:spacing w:val="0"/>
          <w:sz w:val="24"/>
          <w:szCs w:val="24"/>
        </w:rPr>
        <w:t xml:space="preserve">esclarecimento </w:t>
      </w:r>
      <w:r>
        <w:rPr>
          <w:rFonts w:hint="default" w:ascii="Arial" w:hAnsi="Arial" w:eastAsia="SimSun" w:cs="Arial"/>
          <w:i w:val="0"/>
          <w:iCs w:val="0"/>
          <w:caps w:val="0"/>
          <w:color w:val="000000"/>
          <w:spacing w:val="0"/>
          <w:sz w:val="24"/>
          <w:szCs w:val="24"/>
          <w:lang w:val="pt-BR"/>
        </w:rPr>
        <w:t>deverão ser</w:t>
      </w:r>
      <w:r>
        <w:rPr>
          <w:rFonts w:ascii="Arial" w:hAnsi="Arial" w:eastAsia="SimSun" w:cs="Arial"/>
          <w:i w:val="0"/>
          <w:iCs w:val="0"/>
          <w:caps w:val="0"/>
          <w:color w:val="000000"/>
          <w:spacing w:val="0"/>
          <w:sz w:val="24"/>
          <w:szCs w:val="24"/>
        </w:rPr>
        <w:t xml:space="preserve"> protocola</w:t>
      </w:r>
      <w:r>
        <w:rPr>
          <w:rFonts w:hint="default" w:ascii="Arial" w:hAnsi="Arial" w:eastAsia="SimSun" w:cs="Arial"/>
          <w:i w:val="0"/>
          <w:iCs w:val="0"/>
          <w:caps w:val="0"/>
          <w:color w:val="000000"/>
          <w:spacing w:val="0"/>
          <w:sz w:val="24"/>
          <w:szCs w:val="24"/>
          <w:lang w:val="pt-BR"/>
        </w:rPr>
        <w:t>dos junto ao setor de protocolo na prefeitura Municipal de Bom Princípio, em</w:t>
      </w:r>
      <w:r>
        <w:rPr>
          <w:rFonts w:ascii="Arial" w:hAnsi="Arial" w:eastAsia="SimSun" w:cs="Arial"/>
          <w:i w:val="0"/>
          <w:iCs w:val="0"/>
          <w:caps w:val="0"/>
          <w:color w:val="000000"/>
          <w:spacing w:val="0"/>
          <w:sz w:val="24"/>
          <w:szCs w:val="24"/>
        </w:rPr>
        <w:t xml:space="preserve"> até 3 (três) dias úteis antes da data de abertura do certame</w:t>
      </w:r>
      <w:r>
        <w:rPr>
          <w:rFonts w:hint="default" w:ascii="Arial" w:hAnsi="Arial" w:eastAsia="SimSun" w:cs="Arial"/>
          <w:i w:val="0"/>
          <w:iCs w:val="0"/>
          <w:caps w:val="0"/>
          <w:color w:val="000000"/>
          <w:spacing w:val="0"/>
          <w:sz w:val="24"/>
          <w:szCs w:val="24"/>
          <w:lang w:val="pt-BR"/>
        </w:rPr>
        <w:t>, conforme disposto no art. 164 da Lei 14.133/2021.</w:t>
      </w:r>
    </w:p>
    <w:p>
      <w:pPr>
        <w:jc w:val="both"/>
        <w:rPr>
          <w:rFonts w:ascii="Arial" w:hAnsi="Arial" w:cs="Arial"/>
          <w:color w:val="000000"/>
        </w:rPr>
      </w:pPr>
      <w:r>
        <w:rPr>
          <w:rFonts w:ascii="Arial" w:hAnsi="Arial" w:cs="Arial"/>
          <w:color w:val="000000"/>
        </w:rPr>
        <w:t>6.2</w:t>
      </w:r>
      <w:r>
        <w:rPr>
          <w:rFonts w:hint="default" w:ascii="Arial" w:hAnsi="Arial" w:cs="Arial"/>
          <w:color w:val="000000"/>
          <w:lang w:val="pt-BR"/>
        </w:rPr>
        <w:t>7</w:t>
      </w:r>
      <w:r>
        <w:rPr>
          <w:rFonts w:ascii="Arial" w:hAnsi="Arial" w:cs="Arial"/>
          <w:color w:val="000000"/>
        </w:rPr>
        <w:t xml:space="preserve"> - Caso haja necessidade de adiamento da Sessão pública, será marcada nova data para continuação dos trabalhos, devendo ficar intimidados, no mesmo ato, as licitantes presentes.</w:t>
      </w:r>
    </w:p>
    <w:p>
      <w:pPr>
        <w:tabs>
          <w:tab w:val="left" w:pos="720"/>
        </w:tabs>
        <w:jc w:val="both"/>
        <w:rPr>
          <w:rFonts w:ascii="Arial" w:hAnsi="Arial" w:cs="Arial"/>
          <w:color w:val="000000"/>
        </w:rPr>
      </w:pPr>
      <w:r>
        <w:rPr>
          <w:rFonts w:ascii="Arial" w:hAnsi="Arial" w:cs="Arial"/>
          <w:color w:val="000000"/>
        </w:rPr>
        <w:t>6.</w:t>
      </w:r>
      <w:r>
        <w:rPr>
          <w:rFonts w:hint="default" w:ascii="Arial" w:hAnsi="Arial" w:cs="Arial"/>
          <w:color w:val="000000"/>
          <w:lang w:val="pt-BR"/>
        </w:rPr>
        <w:t>28</w:t>
      </w:r>
      <w:r>
        <w:rPr>
          <w:rFonts w:ascii="Arial" w:hAnsi="Arial" w:cs="Arial"/>
          <w:color w:val="000000"/>
        </w:rPr>
        <w:t xml:space="preserve">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pPr>
        <w:tabs>
          <w:tab w:val="left" w:pos="720"/>
        </w:tabs>
        <w:jc w:val="both"/>
        <w:rPr>
          <w:rFonts w:ascii="Arial" w:hAnsi="Arial" w:cs="Arial"/>
          <w:color w:val="000000"/>
        </w:rPr>
      </w:pPr>
    </w:p>
    <w:p>
      <w:pPr>
        <w:jc w:val="both"/>
        <w:rPr>
          <w:rFonts w:ascii="Arial" w:hAnsi="Arial" w:cs="Arial"/>
          <w:b/>
          <w:color w:val="000000"/>
          <w:shd w:val="clear" w:fill="auto"/>
        </w:rPr>
      </w:pPr>
      <w:r>
        <w:rPr>
          <w:rFonts w:ascii="Arial" w:hAnsi="Arial" w:cs="Arial"/>
          <w:b/>
          <w:color w:val="000000"/>
          <w:shd w:val="clear" w:fill="auto"/>
        </w:rPr>
        <w:t>07 - DOS CRITÉRIOS DE JULGAMENTO</w:t>
      </w:r>
    </w:p>
    <w:p>
      <w:pPr>
        <w:jc w:val="both"/>
        <w:rPr>
          <w:rFonts w:ascii="Arial" w:hAnsi="Arial" w:cs="Arial"/>
          <w:shd w:val="clear" w:fill="auto"/>
        </w:rPr>
      </w:pPr>
      <w:r>
        <w:rPr>
          <w:rFonts w:ascii="Arial" w:hAnsi="Arial" w:cs="Arial"/>
          <w:color w:val="000000"/>
          <w:shd w:val="clear" w:fill="auto"/>
        </w:rPr>
        <w:t xml:space="preserve">7.1 - Será considerada vencedora a proposta de </w:t>
      </w:r>
      <w:r>
        <w:rPr>
          <w:rFonts w:hint="default" w:ascii="Arial" w:hAnsi="Arial" w:cs="Arial"/>
          <w:color w:val="000000"/>
          <w:shd w:val="clear" w:fill="auto"/>
          <w:lang w:val="pt-BR"/>
        </w:rPr>
        <w:t>MENOR PREÇO POR LOTE</w:t>
      </w:r>
      <w:r>
        <w:rPr>
          <w:rFonts w:ascii="Arial" w:hAnsi="Arial" w:cs="Arial"/>
          <w:color w:val="000000"/>
          <w:shd w:val="clear" w:fill="auto"/>
        </w:rPr>
        <w:t>, desde que atendidas as especificações </w:t>
      </w:r>
      <w:r>
        <w:rPr>
          <w:rFonts w:ascii="Arial" w:hAnsi="Arial" w:cs="Arial"/>
          <w:shd w:val="clear" w:fill="auto"/>
        </w:rPr>
        <w:t>constantes no Edital.</w:t>
      </w:r>
    </w:p>
    <w:p>
      <w:pPr>
        <w:shd w:val="clear"/>
        <w:jc w:val="both"/>
        <w:rPr>
          <w:rFonts w:ascii="Arial" w:hAnsi="Arial" w:cs="Arial"/>
          <w:shd w:val="clear" w:fill="auto"/>
        </w:rPr>
      </w:pPr>
      <w:r>
        <w:rPr>
          <w:rFonts w:ascii="Arial" w:hAnsi="Arial" w:cs="Arial"/>
          <w:shd w:val="clear" w:fill="auto"/>
        </w:rPr>
        <w:t>7.2 - O objeto deste PREGÃO PRESENCIAL será adjudicado às proponentes cuja proposta seja considerada vencedora em cada um dos lotes.</w:t>
      </w:r>
    </w:p>
    <w:p>
      <w:pPr>
        <w:shd w:val="clear"/>
        <w:jc w:val="both"/>
        <w:rPr>
          <w:rFonts w:ascii="Arial" w:hAnsi="Arial" w:cs="Arial"/>
          <w:shd w:val="clear" w:fill="auto"/>
          <w:lang w:eastAsia="pt-BR"/>
        </w:rPr>
      </w:pPr>
      <w:r>
        <w:rPr>
          <w:rFonts w:ascii="Arial" w:hAnsi="Arial" w:cs="Arial"/>
          <w:shd w:val="clear" w:fill="auto"/>
        </w:rPr>
        <w:t xml:space="preserve">7.3 </w:t>
      </w:r>
      <w:r>
        <w:rPr>
          <w:rFonts w:ascii="Arial" w:hAnsi="Arial" w:cs="Arial"/>
          <w:shd w:val="clear" w:fill="auto"/>
          <w:lang w:eastAsia="pt-BR"/>
        </w:rPr>
        <w:t>- O pregoeiro desclassificará as propostas que:</w:t>
      </w:r>
    </w:p>
    <w:p>
      <w:pPr>
        <w:shd w:val="clear"/>
        <w:suppressAutoHyphens w:val="0"/>
        <w:jc w:val="both"/>
        <w:rPr>
          <w:rFonts w:ascii="Arial" w:hAnsi="Arial" w:cs="Arial"/>
          <w:shd w:val="clear" w:fill="auto"/>
          <w:lang w:eastAsia="pt-BR"/>
        </w:rPr>
      </w:pPr>
      <w:r>
        <w:rPr>
          <w:rFonts w:ascii="Arial" w:hAnsi="Arial" w:cs="Arial"/>
          <w:shd w:val="clear" w:fill="auto"/>
          <w:lang w:eastAsia="pt-BR"/>
        </w:rPr>
        <w:t xml:space="preserve">a) tiverem preços unitários de cada item </w:t>
      </w:r>
      <w:r>
        <w:rPr>
          <w:rFonts w:hint="default" w:ascii="Arial" w:hAnsi="Arial" w:cs="Arial"/>
          <w:shd w:val="clear" w:fill="auto"/>
          <w:lang w:val="en-US" w:eastAsia="pt-BR"/>
        </w:rPr>
        <w:t xml:space="preserve">ou de cada lote </w:t>
      </w:r>
      <w:r>
        <w:rPr>
          <w:rFonts w:ascii="Arial" w:hAnsi="Arial" w:cs="Arial"/>
          <w:shd w:val="clear" w:fill="auto"/>
          <w:lang w:eastAsia="pt-BR"/>
        </w:rPr>
        <w:t xml:space="preserve">superior ao constante dos </w:t>
      </w:r>
      <w:r>
        <w:rPr>
          <w:rFonts w:ascii="Arial" w:hAnsi="Arial" w:cs="Arial"/>
          <w:highlight w:val="none"/>
          <w:shd w:val="clear"/>
          <w:lang w:eastAsia="pt-BR"/>
        </w:rPr>
        <w:t>anexos VI e VII (Termo de Referência);</w:t>
      </w:r>
    </w:p>
    <w:p>
      <w:pPr>
        <w:shd w:val="clear" w:fill="FDFDFD"/>
        <w:suppressAutoHyphens w:val="0"/>
        <w:jc w:val="both"/>
        <w:rPr>
          <w:rFonts w:ascii="Arial" w:hAnsi="Arial" w:cs="Arial"/>
          <w:shd w:val="clear" w:fill="auto"/>
          <w:lang w:eastAsia="pt-BR"/>
        </w:rPr>
      </w:pPr>
      <w:r>
        <w:rPr>
          <w:rFonts w:ascii="Arial" w:hAnsi="Arial" w:cs="Arial"/>
          <w:shd w:val="clear" w:fill="auto"/>
          <w:lang w:eastAsia="pt-BR"/>
        </w:rPr>
        <w:t xml:space="preserve">b) não prever a cotação de todos os itens dos lotes </w:t>
      </w:r>
      <w:r>
        <w:rPr>
          <w:rFonts w:hint="default" w:ascii="Arial" w:hAnsi="Arial" w:cs="Arial"/>
          <w:shd w:val="clear" w:fill="auto"/>
          <w:lang w:val="en-US" w:eastAsia="pt-BR"/>
        </w:rPr>
        <w:t>115 e 116</w:t>
      </w:r>
      <w:r>
        <w:rPr>
          <w:rFonts w:ascii="Arial" w:hAnsi="Arial" w:cs="Arial"/>
          <w:shd w:val="clear" w:fill="auto"/>
          <w:lang w:eastAsia="pt-BR"/>
        </w:rPr>
        <w:t>, separadamente, de acordo com o interesse na participação de cada um dos lotes;</w:t>
      </w:r>
    </w:p>
    <w:p>
      <w:pPr>
        <w:shd w:val="clear" w:fill="FDFDFD"/>
        <w:suppressAutoHyphens w:val="0"/>
        <w:jc w:val="both"/>
        <w:rPr>
          <w:rFonts w:ascii="Arial" w:hAnsi="Arial" w:cs="Arial"/>
          <w:shd w:val="clear" w:fill="auto"/>
          <w:lang w:eastAsia="pt-BR"/>
        </w:rPr>
      </w:pPr>
      <w:r>
        <w:rPr>
          <w:rFonts w:ascii="Arial" w:hAnsi="Arial" w:cs="Arial"/>
          <w:shd w:val="clear" w:fill="auto"/>
          <w:lang w:eastAsia="pt-BR"/>
        </w:rPr>
        <w:t>c) desatenderem as demais exigências constantes deste edital.</w:t>
      </w:r>
    </w:p>
    <w:p>
      <w:pPr>
        <w:jc w:val="both"/>
        <w:rPr>
          <w:rFonts w:ascii="Arial" w:hAnsi="Arial" w:cs="Arial"/>
          <w:b/>
          <w:color w:val="000000"/>
        </w:rPr>
      </w:pPr>
    </w:p>
    <w:p>
      <w:pPr>
        <w:jc w:val="both"/>
        <w:rPr>
          <w:rFonts w:ascii="Arial" w:hAnsi="Arial" w:cs="Arial"/>
          <w:b/>
          <w:color w:val="000000"/>
        </w:rPr>
      </w:pPr>
      <w:r>
        <w:rPr>
          <w:rFonts w:ascii="Arial" w:hAnsi="Arial" w:cs="Arial"/>
          <w:b/>
          <w:color w:val="000000"/>
        </w:rPr>
        <w:t>08 - DA IMPUGNAÇÃO DO ATO CONVOCATÓRIO</w:t>
      </w:r>
    </w:p>
    <w:p>
      <w:pPr>
        <w:pStyle w:val="7"/>
        <w:shd w:val="clear" w:fill="FFFFFF"/>
        <w:spacing w:before="0" w:after="0"/>
        <w:jc w:val="both"/>
        <w:rPr>
          <w:rFonts w:hint="default" w:ascii="Arial" w:hAnsi="Arial" w:eastAsia="Calibri" w:cs="Arial"/>
          <w:color w:val="000000"/>
          <w:lang w:val="pt-BR"/>
        </w:rPr>
      </w:pPr>
      <w:r>
        <w:rPr>
          <w:rFonts w:ascii="Arial" w:hAnsi="Arial" w:eastAsia="Calibri" w:cs="Arial"/>
          <w:color w:val="000000"/>
        </w:rPr>
        <w:t xml:space="preserve">8.1 - Qualquer cidadão é parte legítima para impugnar edital de licitação por irregularidade na aplicação desta Lei, devendo protocolar o pedido até </w:t>
      </w:r>
      <w:r>
        <w:rPr>
          <w:rFonts w:hint="default" w:ascii="Arial" w:hAnsi="Arial" w:eastAsia="Calibri" w:cs="Arial"/>
          <w:color w:val="000000"/>
          <w:lang w:val="pt-BR"/>
        </w:rPr>
        <w:t>3</w:t>
      </w:r>
      <w:r>
        <w:rPr>
          <w:rFonts w:ascii="Arial" w:hAnsi="Arial" w:eastAsia="Calibri" w:cs="Arial"/>
          <w:color w:val="000000"/>
        </w:rPr>
        <w:t xml:space="preserve"> (</w:t>
      </w:r>
      <w:r>
        <w:rPr>
          <w:rFonts w:hint="default" w:ascii="Arial" w:hAnsi="Arial" w:eastAsia="Calibri" w:cs="Arial"/>
          <w:color w:val="000000"/>
          <w:lang w:val="pt-BR"/>
        </w:rPr>
        <w:t>três)</w:t>
      </w:r>
      <w:r>
        <w:rPr>
          <w:rFonts w:ascii="Arial" w:hAnsi="Arial" w:eastAsia="Calibri" w:cs="Arial"/>
          <w:color w:val="000000"/>
        </w:rPr>
        <w:t xml:space="preserve"> dias úteis antes da data fixada para a abertura dos envelopes de habilitação, devendo a Administração julgar e responder à impugnação em até 3 (três) dias úteis, </w:t>
      </w:r>
      <w:r>
        <w:rPr>
          <w:rFonts w:hint="default" w:ascii="Arial" w:hAnsi="Arial" w:eastAsia="Calibri" w:cs="Arial"/>
          <w:color w:val="000000"/>
          <w:lang w:val="pt-BR"/>
        </w:rPr>
        <w:t>conforme disposto no art. 164 da lei 14.133/2021.</w:t>
      </w:r>
    </w:p>
    <w:p>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pPr>
        <w:jc w:val="both"/>
        <w:rPr>
          <w:rFonts w:ascii="Arial" w:hAnsi="Arial" w:cs="Arial"/>
          <w:color w:val="000000"/>
          <w:highlight w:val="none"/>
        </w:rPr>
      </w:pPr>
      <w:r>
        <w:rPr>
          <w:rFonts w:ascii="Arial" w:hAnsi="Arial" w:cs="Arial"/>
          <w:color w:val="000000"/>
        </w:rPr>
        <w:t>8.</w:t>
      </w:r>
      <w:r>
        <w:rPr>
          <w:rFonts w:hint="default" w:ascii="Arial" w:hAnsi="Arial" w:cs="Arial"/>
          <w:color w:val="000000"/>
          <w:lang w:val="pt-BR"/>
        </w:rPr>
        <w:t>3</w:t>
      </w:r>
      <w:r>
        <w:rPr>
          <w:rFonts w:ascii="Arial" w:hAnsi="Arial" w:cs="Arial"/>
          <w:color w:val="000000"/>
        </w:rPr>
        <w:t xml:space="preserve"> - A impugnação feita tempestivamente pelo licitante não o impedirá de participar do processo licitatório até o trânsit</w:t>
      </w:r>
      <w:r>
        <w:rPr>
          <w:rFonts w:ascii="Arial" w:hAnsi="Arial" w:cs="Arial"/>
          <w:color w:val="000000"/>
          <w:highlight w:val="none"/>
        </w:rPr>
        <w:t>o em julgado da decisão a ela pertinente.</w:t>
      </w:r>
    </w:p>
    <w:p>
      <w:pPr>
        <w:jc w:val="both"/>
        <w:rPr>
          <w:rFonts w:ascii="Arial" w:hAnsi="Arial" w:cs="Arial"/>
          <w:color w:val="000000"/>
          <w:highlight w:val="none"/>
        </w:rPr>
      </w:pPr>
      <w:r>
        <w:rPr>
          <w:rFonts w:ascii="Arial" w:hAnsi="Arial" w:cs="Arial"/>
          <w:color w:val="000000"/>
          <w:highlight w:val="none"/>
        </w:rPr>
        <w:t>8.</w:t>
      </w:r>
      <w:r>
        <w:rPr>
          <w:rFonts w:hint="default" w:ascii="Arial" w:hAnsi="Arial" w:cs="Arial"/>
          <w:color w:val="000000"/>
          <w:highlight w:val="none"/>
          <w:lang w:val="pt-BR"/>
        </w:rPr>
        <w:t>4</w:t>
      </w:r>
      <w:r>
        <w:rPr>
          <w:rFonts w:ascii="Arial" w:hAnsi="Arial" w:cs="Arial"/>
          <w:color w:val="000000"/>
          <w:highlight w:val="none"/>
        </w:rPr>
        <w:t xml:space="preserve"> - A inabilitação do licitante importa preclusão do seu direito de participar das fases subsequentes.</w:t>
      </w:r>
    </w:p>
    <w:p>
      <w:pPr>
        <w:jc w:val="both"/>
        <w:rPr>
          <w:rFonts w:ascii="Arial" w:hAnsi="Arial" w:cs="Arial"/>
          <w:color w:val="000000"/>
          <w:highlight w:val="none"/>
        </w:rPr>
      </w:pPr>
    </w:p>
    <w:p>
      <w:pPr>
        <w:autoSpaceDE w:val="0"/>
        <w:jc w:val="both"/>
        <w:rPr>
          <w:rFonts w:ascii="Arial" w:hAnsi="Arial" w:cs="Arial"/>
          <w:highlight w:val="none"/>
        </w:rPr>
      </w:pPr>
      <w:r>
        <w:rPr>
          <w:rFonts w:ascii="Arial" w:hAnsi="Arial" w:cs="Arial"/>
          <w:b/>
          <w:highlight w:val="none"/>
        </w:rPr>
        <w:t xml:space="preserve">09 – DAS AMOSTRAS </w:t>
      </w:r>
    </w:p>
    <w:p>
      <w:pPr>
        <w:autoSpaceDE w:val="0"/>
        <w:jc w:val="both"/>
        <w:rPr>
          <w:rFonts w:hint="default" w:ascii="Arial" w:hAnsi="Arial" w:cs="Arial"/>
          <w:highlight w:val="none"/>
          <w:lang w:val="pt-BR"/>
        </w:rPr>
      </w:pPr>
      <w:r>
        <w:rPr>
          <w:rFonts w:ascii="Arial" w:hAnsi="Arial" w:cs="Arial"/>
          <w:highlight w:val="none"/>
        </w:rPr>
        <w:t xml:space="preserve">9.1 </w:t>
      </w:r>
      <w:r>
        <w:rPr>
          <w:rFonts w:hint="default" w:ascii="Arial" w:hAnsi="Arial" w:cs="Arial"/>
          <w:highlight w:val="none"/>
          <w:lang w:val="pt-BR"/>
        </w:rPr>
        <w:t>A</w:t>
      </w:r>
      <w:r>
        <w:rPr>
          <w:rFonts w:hint="default" w:ascii="Arial" w:hAnsi="Arial" w:cs="Arial"/>
          <w:b w:val="0"/>
          <w:bCs/>
          <w:i w:val="0"/>
          <w:iCs w:val="0"/>
          <w:color w:val="000000"/>
          <w:highlight w:val="none"/>
          <w:lang w:val="pt-BR"/>
        </w:rPr>
        <w:t xml:space="preserve">s empresas vencedoras dos lotes 58 ao 68 </w:t>
      </w:r>
      <w:r>
        <w:rPr>
          <w:rFonts w:ascii="Arial" w:hAnsi="Arial" w:cs="Arial"/>
          <w:highlight w:val="none"/>
        </w:rPr>
        <w:t xml:space="preserve">deverão, em até 3 dias úteis da publicação da classificação, entregar amostras dos produtos, junto à Secretaria de </w:t>
      </w:r>
      <w:r>
        <w:rPr>
          <w:rFonts w:hint="default" w:ascii="Arial" w:hAnsi="Arial" w:cs="Arial"/>
          <w:highlight w:val="none"/>
          <w:lang w:val="pt-BR"/>
        </w:rPr>
        <w:t>Infraestrutura</w:t>
      </w:r>
      <w:r>
        <w:rPr>
          <w:rFonts w:ascii="Arial" w:hAnsi="Arial" w:cs="Arial"/>
          <w:highlight w:val="none"/>
        </w:rPr>
        <w:t>, conforme proposta, as quais passarão por avaliação técnica e estarão sujeitos a teste de rendimento</w:t>
      </w:r>
      <w:r>
        <w:rPr>
          <w:rFonts w:hint="default" w:ascii="Arial" w:hAnsi="Arial" w:cs="Arial"/>
          <w:highlight w:val="none"/>
          <w:lang w:val="pt-BR"/>
        </w:rPr>
        <w:t xml:space="preserve">, conforme disposto no </w:t>
      </w:r>
      <w:r>
        <w:rPr>
          <w:rFonts w:hint="default" w:ascii="Arial" w:hAnsi="Arial" w:eastAsia="SimSun" w:cs="Arial"/>
          <w:i w:val="0"/>
          <w:iCs w:val="0"/>
          <w:caps w:val="0"/>
          <w:color w:val="000000"/>
          <w:spacing w:val="0"/>
          <w:sz w:val="24"/>
          <w:szCs w:val="24"/>
          <w:highlight w:val="none"/>
          <w:shd w:val="clear" w:fill="FDFDFD"/>
        </w:rPr>
        <w:t>art. 17</w:t>
      </w:r>
      <w:r>
        <w:rPr>
          <w:rFonts w:hint="default" w:ascii="Arial" w:hAnsi="Arial" w:eastAsia="SimSun" w:cs="Arial"/>
          <w:i w:val="0"/>
          <w:iCs w:val="0"/>
          <w:caps w:val="0"/>
          <w:color w:val="000000"/>
          <w:spacing w:val="0"/>
          <w:sz w:val="24"/>
          <w:szCs w:val="24"/>
          <w:highlight w:val="none"/>
          <w:shd w:val="clear" w:fill="FDFDFD"/>
          <w:lang w:val="pt-BR"/>
        </w:rPr>
        <w:t>,</w:t>
      </w:r>
      <w:r>
        <w:rPr>
          <w:rFonts w:hint="default" w:ascii="Arial" w:hAnsi="Arial" w:eastAsia="SimSun" w:cs="Arial"/>
          <w:i w:val="0"/>
          <w:iCs w:val="0"/>
          <w:caps w:val="0"/>
          <w:color w:val="000000"/>
          <w:spacing w:val="0"/>
          <w:sz w:val="24"/>
          <w:szCs w:val="24"/>
          <w:highlight w:val="none"/>
          <w:shd w:val="clear" w:fill="FDFDFD"/>
        </w:rPr>
        <w:t xml:space="preserve"> § 3°</w:t>
      </w:r>
      <w:r>
        <w:rPr>
          <w:rFonts w:hint="default" w:ascii="Arial" w:hAnsi="Arial" w:eastAsia="SimSun" w:cs="Arial"/>
          <w:i w:val="0"/>
          <w:iCs w:val="0"/>
          <w:caps w:val="0"/>
          <w:color w:val="000000"/>
          <w:spacing w:val="0"/>
          <w:sz w:val="24"/>
          <w:szCs w:val="24"/>
          <w:highlight w:val="none"/>
          <w:shd w:val="clear" w:fill="FDFDFD"/>
          <w:lang w:val="pt-BR"/>
        </w:rPr>
        <w:t xml:space="preserve"> da Lei Federal 14.133/2021.</w:t>
      </w:r>
    </w:p>
    <w:p>
      <w:pPr>
        <w:autoSpaceDE w:val="0"/>
        <w:jc w:val="both"/>
        <w:rPr>
          <w:rFonts w:ascii="Arial" w:hAnsi="Arial" w:cs="Arial"/>
        </w:rPr>
      </w:pPr>
      <w:r>
        <w:rPr>
          <w:rFonts w:ascii="Arial" w:hAnsi="Arial" w:cs="Arial"/>
          <w:highlight w:val="none"/>
        </w:rPr>
        <w:t xml:space="preserve">9.2 As análises serão realizadas pelo </w:t>
      </w:r>
      <w:r>
        <w:rPr>
          <w:rFonts w:hint="default" w:ascii="Arial" w:hAnsi="Arial" w:cs="Arial"/>
          <w:highlight w:val="none"/>
          <w:lang w:val="pt-BR"/>
        </w:rPr>
        <w:t>Comissão de avaliação que será designada por portaria específica</w:t>
      </w:r>
      <w:r>
        <w:rPr>
          <w:rFonts w:ascii="Arial" w:hAnsi="Arial" w:cs="Arial"/>
          <w:highlight w:val="none"/>
        </w:rPr>
        <w:t xml:space="preserve">, </w:t>
      </w:r>
      <w:r>
        <w:rPr>
          <w:rFonts w:hint="default" w:ascii="Arial" w:hAnsi="Arial" w:cs="Arial"/>
          <w:highlight w:val="none"/>
          <w:lang w:val="pt-BR"/>
        </w:rPr>
        <w:t xml:space="preserve">e </w:t>
      </w:r>
      <w:r>
        <w:rPr>
          <w:rFonts w:ascii="Arial" w:hAnsi="Arial" w:cs="Arial"/>
          <w:highlight w:val="none"/>
        </w:rPr>
        <w:t>emitir</w:t>
      </w:r>
      <w:r>
        <w:rPr>
          <w:rFonts w:hint="default" w:ascii="Arial" w:hAnsi="Arial" w:cs="Arial"/>
          <w:highlight w:val="none"/>
          <w:lang w:val="pt-BR"/>
        </w:rPr>
        <w:t>á</w:t>
      </w:r>
      <w:r>
        <w:rPr>
          <w:rFonts w:ascii="Arial" w:hAnsi="Arial" w:cs="Arial"/>
          <w:highlight w:val="none"/>
        </w:rPr>
        <w:t xml:space="preserve"> certificado de aprova</w:t>
      </w:r>
      <w:r>
        <w:rPr>
          <w:rFonts w:ascii="Arial" w:hAnsi="Arial" w:cs="Arial"/>
        </w:rPr>
        <w:t>ção.</w:t>
      </w:r>
    </w:p>
    <w:p>
      <w:pPr>
        <w:autoSpaceDE w:val="0"/>
        <w:jc w:val="both"/>
        <w:rPr>
          <w:rFonts w:ascii="Arial" w:hAnsi="Arial" w:cs="Arial"/>
        </w:rPr>
      </w:pPr>
      <w:r>
        <w:rPr>
          <w:rFonts w:ascii="Arial" w:hAnsi="Arial" w:cs="Arial"/>
        </w:rPr>
        <w:t>9.3 Na hipótese de reprovação das amostras, ou de não apresentação dessas no prazo estabelecido no item 9.1, a(s) empresa(s) com amostras reprovadas será(ão) desclassificada(s). Nessa hipótese será chamada a empresa que houver ofertado o segundo menor preço na etapa de lances, dando-se ao novo vencedor, o mesmo prazo de 3 (três) dias úteis para entrega das amostras</w:t>
      </w:r>
      <w:r>
        <w:rPr>
          <w:rFonts w:hint="default" w:ascii="Arial" w:hAnsi="Arial" w:cs="Arial"/>
          <w:lang w:val="pt-BR"/>
        </w:rPr>
        <w:t>, e assim sucessivamente</w:t>
      </w:r>
      <w:r>
        <w:rPr>
          <w:rFonts w:ascii="Arial" w:hAnsi="Arial" w:cs="Arial"/>
        </w:rPr>
        <w:t>.</w:t>
      </w:r>
    </w:p>
    <w:p>
      <w:pPr>
        <w:autoSpaceDE w:val="0"/>
        <w:jc w:val="both"/>
        <w:rPr>
          <w:rFonts w:ascii="Arial" w:hAnsi="Arial" w:cs="Arial"/>
        </w:rPr>
      </w:pPr>
      <w:r>
        <w:rPr>
          <w:rFonts w:ascii="Arial" w:hAnsi="Arial" w:cs="Arial"/>
        </w:rPr>
        <w:t xml:space="preserve">9.4 Deverão ser apresentadas amostras para os itens </w:t>
      </w:r>
      <w:r>
        <w:rPr>
          <w:rFonts w:hint="default" w:ascii="Arial" w:hAnsi="Arial" w:cs="Arial"/>
          <w:lang w:val="pt-BR"/>
        </w:rPr>
        <w:t>58, 59,60, 61, 62, 63, 64, 65, 66, 67 e 68</w:t>
      </w:r>
      <w:r>
        <w:rPr>
          <w:rFonts w:ascii="Arial" w:hAnsi="Arial" w:cs="Arial"/>
        </w:rPr>
        <w:t xml:space="preserve"> do presente edital.</w:t>
      </w:r>
    </w:p>
    <w:p>
      <w:pPr>
        <w:autoSpaceDE w:val="0"/>
        <w:jc w:val="both"/>
        <w:rPr>
          <w:rFonts w:ascii="Arial" w:hAnsi="Arial" w:cs="Arial"/>
          <w:color w:val="000000"/>
        </w:rPr>
      </w:pPr>
      <w:r>
        <w:rPr>
          <w:rFonts w:ascii="Arial" w:hAnsi="Arial" w:cs="Arial"/>
        </w:rPr>
        <w:t>9.5 Da decisão que reprovar as amostras não caberá recurso administrativo.</w:t>
      </w:r>
    </w:p>
    <w:p>
      <w:pPr>
        <w:jc w:val="both"/>
        <w:rPr>
          <w:rFonts w:ascii="Arial" w:hAnsi="Arial" w:cs="Arial"/>
          <w:color w:val="000000"/>
          <w:sz w:val="24"/>
          <w:szCs w:val="24"/>
        </w:rPr>
      </w:pPr>
    </w:p>
    <w:p>
      <w:pPr>
        <w:jc w:val="both"/>
        <w:rPr>
          <w:rFonts w:ascii="Arial" w:hAnsi="Arial" w:cs="Arial"/>
          <w:b/>
          <w:color w:val="000000"/>
          <w:sz w:val="24"/>
          <w:szCs w:val="24"/>
        </w:rPr>
      </w:pPr>
      <w:r>
        <w:rPr>
          <w:rFonts w:hint="default" w:ascii="Arial" w:hAnsi="Arial" w:cs="Arial"/>
          <w:b/>
          <w:color w:val="000000"/>
          <w:sz w:val="24"/>
          <w:szCs w:val="24"/>
          <w:lang w:val="pt-BR"/>
        </w:rPr>
        <w:t>10</w:t>
      </w:r>
      <w:r>
        <w:rPr>
          <w:rFonts w:ascii="Arial" w:hAnsi="Arial" w:cs="Arial"/>
          <w:b/>
          <w:color w:val="000000"/>
          <w:sz w:val="24"/>
          <w:szCs w:val="24"/>
        </w:rPr>
        <w:t xml:space="preserve"> - DA ADJUDICAÇÃO E HOMOLOGAÇÃO</w:t>
      </w:r>
    </w:p>
    <w:p>
      <w:pPr>
        <w:jc w:val="both"/>
        <w:rPr>
          <w:rFonts w:ascii="Arial" w:hAnsi="Arial" w:cs="Arial"/>
          <w:color w:val="000000"/>
          <w:sz w:val="24"/>
          <w:szCs w:val="24"/>
        </w:rPr>
      </w:pPr>
      <w:r>
        <w:rPr>
          <w:rFonts w:hint="default" w:ascii="Arial" w:hAnsi="Arial" w:cs="Arial"/>
          <w:b/>
          <w:bCs/>
          <w:color w:val="000000"/>
          <w:sz w:val="24"/>
          <w:szCs w:val="24"/>
          <w:lang w:val="pt-BR"/>
        </w:rPr>
        <w:t>10</w:t>
      </w:r>
      <w:r>
        <w:rPr>
          <w:rFonts w:ascii="Arial" w:hAnsi="Arial" w:cs="Arial"/>
          <w:b/>
          <w:bCs/>
          <w:color w:val="000000"/>
          <w:sz w:val="24"/>
          <w:szCs w:val="24"/>
        </w:rPr>
        <w:t>.1</w:t>
      </w:r>
      <w:r>
        <w:rPr>
          <w:rFonts w:ascii="Arial" w:hAnsi="Arial" w:cs="Arial"/>
          <w:color w:val="000000"/>
          <w:sz w:val="24"/>
          <w:szCs w:val="24"/>
        </w:rPr>
        <w:t xml:space="preserve"> - Após a declaração do vencedor da licitação, não havendo manifestação dos proponentes quanto à interposição de recurso, o Pregoeiro opinará pela adjudicação do objeto licitado, o que posteriormente será submetido à autoridade competente.</w:t>
      </w:r>
    </w:p>
    <w:p>
      <w:pPr>
        <w:jc w:val="both"/>
        <w:rPr>
          <w:rFonts w:ascii="Arial" w:hAnsi="Arial" w:cs="Arial"/>
          <w:color w:val="000000"/>
          <w:sz w:val="24"/>
          <w:szCs w:val="24"/>
        </w:rPr>
      </w:pPr>
      <w:r>
        <w:rPr>
          <w:rFonts w:hint="default" w:ascii="Arial" w:hAnsi="Arial" w:cs="Arial"/>
          <w:b/>
          <w:bCs/>
          <w:color w:val="000000"/>
          <w:sz w:val="24"/>
          <w:szCs w:val="24"/>
          <w:lang w:val="pt-BR"/>
        </w:rPr>
        <w:t>10</w:t>
      </w:r>
      <w:r>
        <w:rPr>
          <w:rFonts w:ascii="Arial" w:hAnsi="Arial" w:cs="Arial"/>
          <w:b/>
          <w:bCs/>
          <w:color w:val="000000"/>
          <w:sz w:val="24"/>
          <w:szCs w:val="24"/>
        </w:rPr>
        <w:t>.2</w:t>
      </w:r>
      <w:r>
        <w:rPr>
          <w:rFonts w:ascii="Arial" w:hAnsi="Arial" w:cs="Arial"/>
          <w:color w:val="000000"/>
          <w:sz w:val="24"/>
          <w:szCs w:val="24"/>
        </w:rPr>
        <w:t xml:space="preserve"> - A autoridade competente</w:t>
      </w:r>
      <w:r>
        <w:rPr>
          <w:rFonts w:hint="default" w:ascii="Arial" w:hAnsi="Arial" w:cs="Arial"/>
          <w:color w:val="000000"/>
          <w:sz w:val="24"/>
          <w:szCs w:val="24"/>
          <w:lang w:val="pt-BR"/>
        </w:rPr>
        <w:t xml:space="preserve"> adjudicará e</w:t>
      </w:r>
      <w:r>
        <w:rPr>
          <w:rFonts w:ascii="Arial" w:hAnsi="Arial" w:cs="Arial"/>
          <w:color w:val="000000"/>
          <w:sz w:val="24"/>
          <w:szCs w:val="24"/>
        </w:rPr>
        <w:t xml:space="preserve"> homologará o resultado da licitação, e a seguir será emitida nota de empenho.</w:t>
      </w:r>
    </w:p>
    <w:p>
      <w:pPr>
        <w:jc w:val="both"/>
        <w:rPr>
          <w:rFonts w:ascii="Arial" w:hAnsi="Arial" w:cs="Arial"/>
          <w:sz w:val="24"/>
          <w:szCs w:val="24"/>
          <w:shd w:val="clear" w:fill="FFFFFF"/>
        </w:rPr>
      </w:pPr>
      <w:r>
        <w:rPr>
          <w:rFonts w:hint="default" w:ascii="Arial" w:hAnsi="Arial" w:cs="Arial"/>
          <w:b/>
          <w:bCs/>
          <w:sz w:val="24"/>
          <w:szCs w:val="24"/>
          <w:shd w:val="clear" w:fill="FFFFFF"/>
          <w:lang w:val="pt-BR"/>
        </w:rPr>
        <w:t>10</w:t>
      </w:r>
      <w:r>
        <w:rPr>
          <w:rFonts w:ascii="Arial" w:hAnsi="Arial" w:cs="Arial"/>
          <w:b/>
          <w:bCs/>
          <w:sz w:val="24"/>
          <w:szCs w:val="24"/>
          <w:shd w:val="clear" w:fill="FFFFFF"/>
        </w:rPr>
        <w:t xml:space="preserve">.3 -  </w:t>
      </w:r>
      <w:r>
        <w:rPr>
          <w:rFonts w:ascii="Arial" w:hAnsi="Arial" w:cs="Arial"/>
          <w:sz w:val="24"/>
          <w:szCs w:val="24"/>
          <w:shd w:val="clear" w:fill="FFFFFF"/>
        </w:rPr>
        <w:t xml:space="preserve">Ao Município fica assegurado o direito de </w:t>
      </w:r>
      <w:r>
        <w:rPr>
          <w:rFonts w:ascii="Arial" w:hAnsi="Arial" w:eastAsia="SimSun" w:cs="Arial"/>
          <w:i w:val="0"/>
          <w:iCs w:val="0"/>
          <w:caps w:val="0"/>
          <w:color w:val="000000"/>
          <w:spacing w:val="0"/>
          <w:sz w:val="24"/>
          <w:szCs w:val="24"/>
        </w:rPr>
        <w:t>revogar a licitação por motivo de conveniência e oportunidade</w:t>
      </w:r>
      <w:r>
        <w:rPr>
          <w:rFonts w:hint="default" w:ascii="Arial" w:hAnsi="Arial" w:eastAsia="SimSun" w:cs="Arial"/>
          <w:i w:val="0"/>
          <w:iCs w:val="0"/>
          <w:caps w:val="0"/>
          <w:color w:val="000000"/>
          <w:spacing w:val="0"/>
          <w:sz w:val="24"/>
          <w:szCs w:val="24"/>
          <w:lang w:val="pt-BR"/>
        </w:rPr>
        <w:t xml:space="preserve">, e/ou </w:t>
      </w:r>
      <w:r>
        <w:rPr>
          <w:rFonts w:ascii="Arial" w:hAnsi="Arial" w:eastAsia="SimSun" w:cs="Arial"/>
          <w:i w:val="0"/>
          <w:iCs w:val="0"/>
          <w:caps w:val="0"/>
          <w:color w:val="000000"/>
          <w:spacing w:val="0"/>
          <w:sz w:val="24"/>
          <w:szCs w:val="24"/>
        </w:rPr>
        <w:t>proceder à anulação da licitação, de ofício ou mediante provocação de terceiros, sempre que presente ilegalidade insanável</w:t>
      </w:r>
      <w:r>
        <w:rPr>
          <w:rFonts w:hint="default" w:ascii="Arial" w:hAnsi="Arial" w:cs="Arial"/>
          <w:sz w:val="24"/>
          <w:szCs w:val="24"/>
          <w:shd w:val="clear" w:fill="FFFFFF"/>
          <w:lang w:val="pt-BR"/>
        </w:rPr>
        <w:t>, conforme disposto no art. 71 da Lei 14.133/21.</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hint="default" w:ascii="Arial" w:hAnsi="Arial" w:cs="Arial"/>
          <w:b/>
          <w:bCs/>
          <w:color w:val="000000"/>
          <w:shd w:val="clear" w:fill="FFFFFF"/>
          <w:lang w:val="pt-BR"/>
        </w:rPr>
        <w:t>10</w:t>
      </w:r>
      <w:r>
        <w:rPr>
          <w:rFonts w:ascii="Arial" w:hAnsi="Arial" w:cs="Arial"/>
          <w:b/>
          <w:bCs/>
          <w:color w:val="000000"/>
          <w:shd w:val="clear" w:fill="FFFFFF"/>
        </w:rPr>
        <w:t xml:space="preserve">.4. </w:t>
      </w:r>
      <w:r>
        <w:rPr>
          <w:rFonts w:ascii="Arial" w:hAnsi="Arial" w:cs="Arial"/>
          <w:color w:val="000000"/>
          <w:shd w:val="clear" w:fill="FFFFFF"/>
        </w:rPr>
        <w:t xml:space="preserve">A homologação </w:t>
      </w:r>
      <w:r>
        <w:rPr>
          <w:rFonts w:hint="default" w:ascii="Arial" w:hAnsi="Arial" w:cs="Arial"/>
          <w:color w:val="000000"/>
          <w:shd w:val="clear" w:fill="FFFFFF"/>
          <w:lang w:val="pt-BR"/>
        </w:rPr>
        <w:t xml:space="preserve">e </w:t>
      </w:r>
      <w:r>
        <w:rPr>
          <w:rFonts w:ascii="Arial" w:hAnsi="Arial" w:cs="Arial"/>
          <w:color w:val="000000"/>
          <w:shd w:val="clear" w:fill="FFFFFF"/>
        </w:rPr>
        <w:t>adjudicação do julgamento desta licitação é de competência do Prefeito Municipal.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p>
    <w:p>
      <w:pPr>
        <w:jc w:val="both"/>
        <w:rPr>
          <w:rFonts w:ascii="Arial" w:hAnsi="Arial" w:cs="Arial"/>
          <w:b/>
          <w:color w:val="000000"/>
        </w:rPr>
      </w:pPr>
      <w:r>
        <w:rPr>
          <w:rFonts w:ascii="Arial" w:hAnsi="Arial" w:cs="Arial"/>
          <w:b/>
          <w:color w:val="000000"/>
        </w:rPr>
        <w:t>1</w:t>
      </w:r>
      <w:r>
        <w:rPr>
          <w:rFonts w:hint="default" w:ascii="Arial" w:hAnsi="Arial" w:cs="Arial"/>
          <w:b/>
          <w:color w:val="000000"/>
          <w:lang w:val="pt-BR"/>
        </w:rPr>
        <w:t>1</w:t>
      </w:r>
      <w:r>
        <w:rPr>
          <w:rFonts w:ascii="Arial" w:hAnsi="Arial" w:cs="Arial"/>
          <w:b/>
          <w:color w:val="000000"/>
        </w:rPr>
        <w:t xml:space="preserve"> – DAS SANÇÕES E PENALIDADES</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0"/>
          <w:kern w:val="0"/>
          <w:sz w:val="24"/>
          <w:szCs w:val="24"/>
          <w:lang w:val="en-US" w:eastAsia="zh-CN" w:bidi="ar"/>
        </w:rPr>
        <w:t>1</w:t>
      </w:r>
      <w:r>
        <w:rPr>
          <w:rFonts w:hint="default" w:ascii="Arial" w:hAnsi="Arial" w:eastAsia="SimSun" w:cs="Arial"/>
          <w:b/>
          <w:bCs/>
          <w:color w:val="000000"/>
          <w:kern w:val="0"/>
          <w:sz w:val="24"/>
          <w:szCs w:val="24"/>
          <w:lang w:val="pt-BR" w:eastAsia="zh-CN" w:bidi="ar"/>
        </w:rPr>
        <w:t>1</w:t>
      </w:r>
      <w:r>
        <w:rPr>
          <w:rFonts w:hint="default" w:ascii="Arial" w:hAnsi="Arial" w:eastAsia="SimSun" w:cs="Arial"/>
          <w:b/>
          <w:bCs/>
          <w:color w:val="000000"/>
          <w:kern w:val="0"/>
          <w:sz w:val="24"/>
          <w:szCs w:val="24"/>
          <w:lang w:val="en-US" w:eastAsia="zh-CN" w:bidi="ar"/>
        </w:rPr>
        <w:t xml:space="preserve">.1. </w:t>
      </w:r>
      <w:r>
        <w:rPr>
          <w:rFonts w:hint="default" w:ascii="Arial" w:hAnsi="Arial" w:eastAsia="SimSun" w:cs="Arial"/>
          <w:color w:val="000000"/>
          <w:kern w:val="0"/>
          <w:sz w:val="24"/>
          <w:szCs w:val="24"/>
          <w:lang w:val="en-US" w:eastAsia="zh-CN" w:bidi="ar"/>
        </w:rPr>
        <w:t>O licitante ou o contratado será responsabilizado administrativamente pelas seguintes</w:t>
      </w:r>
      <w:r>
        <w:rPr>
          <w:rFonts w:hint="default" w:ascii="Arial" w:hAnsi="Arial" w:eastAsia="SimSun" w:cs="Arial"/>
          <w:color w:val="000000"/>
          <w:kern w:val="0"/>
          <w:sz w:val="24"/>
          <w:szCs w:val="24"/>
          <w:lang w:val="pt-BR" w:eastAsia="zh-CN" w:bidi="ar"/>
        </w:rPr>
        <w:t xml:space="preserve"> </w:t>
      </w:r>
      <w:r>
        <w:rPr>
          <w:rFonts w:hint="default" w:ascii="Arial" w:hAnsi="Arial" w:eastAsia="SimSun" w:cs="Arial"/>
          <w:color w:val="000000"/>
          <w:kern w:val="0"/>
          <w:sz w:val="24"/>
          <w:szCs w:val="24"/>
          <w:lang w:val="en-US" w:eastAsia="zh-CN" w:bidi="ar"/>
        </w:rPr>
        <w:t xml:space="preserve">infrações: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a) </w:t>
      </w:r>
      <w:r>
        <w:rPr>
          <w:rFonts w:hint="default" w:ascii="Arial" w:hAnsi="Arial" w:eastAsia="SimSun" w:cs="Arial"/>
          <w:color w:val="00000A"/>
          <w:kern w:val="0"/>
          <w:sz w:val="24"/>
          <w:szCs w:val="24"/>
          <w:lang w:val="en-US" w:eastAsia="zh-CN" w:bidi="ar"/>
        </w:rPr>
        <w:t xml:space="preserve">dar causa à inexecução parcial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b) </w:t>
      </w:r>
      <w:r>
        <w:rPr>
          <w:rFonts w:hint="default" w:ascii="Arial" w:hAnsi="Arial" w:eastAsia="SimSun" w:cs="Arial"/>
          <w:color w:val="00000A"/>
          <w:kern w:val="0"/>
          <w:sz w:val="24"/>
          <w:szCs w:val="24"/>
          <w:lang w:val="en-US" w:eastAsia="zh-CN" w:bidi="ar"/>
        </w:rPr>
        <w:t>dar causa à inexecução parcial do contrato que cause grave dano à Administração, ao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funcionamento dos serviços públicos ou ao interesse coletivo;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c) </w:t>
      </w:r>
      <w:r>
        <w:rPr>
          <w:rFonts w:hint="default" w:ascii="Arial" w:hAnsi="Arial" w:eastAsia="SimSun" w:cs="Arial"/>
          <w:color w:val="00000A"/>
          <w:kern w:val="0"/>
          <w:sz w:val="24"/>
          <w:szCs w:val="24"/>
          <w:lang w:val="en-US" w:eastAsia="zh-CN" w:bidi="ar"/>
        </w:rPr>
        <w:t xml:space="preserve">dar causa à inexecução total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d) </w:t>
      </w:r>
      <w:r>
        <w:rPr>
          <w:rFonts w:hint="default" w:ascii="Arial" w:hAnsi="Arial" w:eastAsia="SimSun" w:cs="Arial"/>
          <w:color w:val="00000A"/>
          <w:kern w:val="0"/>
          <w:sz w:val="24"/>
          <w:szCs w:val="24"/>
          <w:lang w:val="en-US" w:eastAsia="zh-CN" w:bidi="ar"/>
        </w:rPr>
        <w:t xml:space="preserve">deixar de entregar a documentação exigida para o certame;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e) </w:t>
      </w:r>
      <w:r>
        <w:rPr>
          <w:rFonts w:hint="default" w:ascii="Arial" w:hAnsi="Arial" w:eastAsia="SimSun" w:cs="Arial"/>
          <w:color w:val="00000A"/>
          <w:kern w:val="0"/>
          <w:sz w:val="24"/>
          <w:szCs w:val="24"/>
          <w:lang w:val="en-US" w:eastAsia="zh-CN" w:bidi="ar"/>
        </w:rPr>
        <w:t xml:space="preserve">não manter a proposta, salvo em decorrência de fato superveniente devidamente justificado;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f) </w:t>
      </w:r>
      <w:r>
        <w:rPr>
          <w:rFonts w:hint="default" w:ascii="Arial" w:hAnsi="Arial" w:eastAsia="SimSun" w:cs="Arial"/>
          <w:color w:val="00000A"/>
          <w:kern w:val="0"/>
          <w:sz w:val="24"/>
          <w:szCs w:val="24"/>
          <w:lang w:val="en-US" w:eastAsia="zh-CN" w:bidi="ar"/>
        </w:rPr>
        <w:t>não celebrar o contrato ou não entregar a documentação exigida para a contratação, quando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convocado dentro do prazo de validade de sua proposta;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g) </w:t>
      </w:r>
      <w:r>
        <w:rPr>
          <w:rFonts w:hint="default" w:ascii="Arial" w:hAnsi="Arial" w:eastAsia="SimSun" w:cs="Arial"/>
          <w:color w:val="00000A"/>
          <w:kern w:val="0"/>
          <w:sz w:val="24"/>
          <w:szCs w:val="24"/>
          <w:lang w:val="en-US" w:eastAsia="zh-CN" w:bidi="ar"/>
        </w:rPr>
        <w:t xml:space="preserve">ensejar o retardamento da execução ou da entrega do objeto da licitação sem motivo justificado;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h) </w:t>
      </w:r>
      <w:r>
        <w:rPr>
          <w:rFonts w:hint="default" w:ascii="Arial" w:hAnsi="Arial" w:eastAsia="SimSun" w:cs="Arial"/>
          <w:color w:val="00000A"/>
          <w:kern w:val="0"/>
          <w:sz w:val="24"/>
          <w:szCs w:val="24"/>
          <w:lang w:val="en-US" w:eastAsia="zh-CN" w:bidi="ar"/>
        </w:rPr>
        <w:t>apresentar declaração ou documentação falsa exigida para o certame ou prestar declaração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falsa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durante a licitação ou a execução do contrato; </w:t>
      </w:r>
    </w:p>
    <w:p>
      <w:pPr>
        <w:keepNext w:val="0"/>
        <w:keepLines w:val="0"/>
        <w:widowControl/>
        <w:suppressLineNumbers w:val="0"/>
        <w:jc w:val="both"/>
        <w:rPr>
          <w:rFonts w:hint="default" w:ascii="Arial" w:hAnsi="Arial" w:eastAsia="SimSun" w:cs="Arial"/>
          <w:color w:val="00000A"/>
          <w:kern w:val="0"/>
          <w:sz w:val="24"/>
          <w:szCs w:val="24"/>
          <w:lang w:val="en-US" w:eastAsia="zh-CN" w:bidi="ar"/>
        </w:rPr>
      </w:pPr>
      <w:r>
        <w:rPr>
          <w:rFonts w:hint="default" w:ascii="Arial" w:hAnsi="Arial" w:eastAsia="SimSun" w:cs="Arial"/>
          <w:b/>
          <w:bCs/>
          <w:color w:val="00000A"/>
          <w:kern w:val="0"/>
          <w:sz w:val="24"/>
          <w:szCs w:val="24"/>
          <w:lang w:val="en-US" w:eastAsia="zh-CN" w:bidi="ar"/>
        </w:rPr>
        <w:t xml:space="preserve">i) </w:t>
      </w:r>
      <w:r>
        <w:rPr>
          <w:rFonts w:hint="default" w:ascii="Arial" w:hAnsi="Arial" w:eastAsia="SimSun" w:cs="Arial"/>
          <w:color w:val="00000A"/>
          <w:kern w:val="0"/>
          <w:sz w:val="24"/>
          <w:szCs w:val="24"/>
          <w:lang w:val="en-US" w:eastAsia="zh-CN" w:bidi="ar"/>
        </w:rPr>
        <w:t xml:space="preserve">fraudar a licitação ou praticar ato fraudulento na execução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j) </w:t>
      </w:r>
      <w:r>
        <w:rPr>
          <w:rFonts w:hint="default" w:ascii="Arial" w:hAnsi="Arial" w:eastAsia="SimSun" w:cs="Arial"/>
          <w:color w:val="00000A"/>
          <w:kern w:val="0"/>
          <w:sz w:val="24"/>
          <w:szCs w:val="24"/>
          <w:lang w:val="en-US" w:eastAsia="zh-CN" w:bidi="ar"/>
        </w:rPr>
        <w:t xml:space="preserve">comportar-se de modo inidôneo ou cometer fraude de qualquer natureza;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l) </w:t>
      </w:r>
      <w:r>
        <w:rPr>
          <w:rFonts w:hint="default" w:ascii="Arial" w:hAnsi="Arial" w:eastAsia="SimSun" w:cs="Arial"/>
          <w:color w:val="00000A"/>
          <w:kern w:val="0"/>
          <w:sz w:val="24"/>
          <w:szCs w:val="24"/>
          <w:lang w:val="en-US" w:eastAsia="zh-CN" w:bidi="ar"/>
        </w:rPr>
        <w:t xml:space="preserve">praticar atos ilícitos com vistas a frustrar os objetivos da licitação;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m) </w:t>
      </w:r>
      <w:r>
        <w:rPr>
          <w:rFonts w:hint="default" w:ascii="Arial" w:hAnsi="Arial" w:eastAsia="SimSun" w:cs="Arial"/>
          <w:color w:val="00000A"/>
          <w:kern w:val="0"/>
          <w:sz w:val="24"/>
          <w:szCs w:val="24"/>
          <w:lang w:val="en-US" w:eastAsia="zh-CN" w:bidi="ar"/>
        </w:rPr>
        <w:t xml:space="preserve">praticar ato lesivo previsto no </w:t>
      </w:r>
      <w:r>
        <w:rPr>
          <w:rFonts w:hint="default" w:ascii="Arial" w:hAnsi="Arial" w:eastAsia="SimSun" w:cs="Arial"/>
          <w:color w:val="000000"/>
          <w:kern w:val="0"/>
          <w:sz w:val="24"/>
          <w:szCs w:val="24"/>
          <w:lang w:val="en-US" w:eastAsia="zh-CN" w:bidi="ar"/>
        </w:rPr>
        <w:t xml:space="preserve">art. 5º da Lei nº 12.846, de 1º de agosto de 2013.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.2. </w:t>
      </w:r>
      <w:r>
        <w:rPr>
          <w:rFonts w:hint="default" w:ascii="Arial" w:hAnsi="Arial" w:eastAsia="SimSun" w:cs="Arial"/>
          <w:color w:val="00000A"/>
          <w:kern w:val="0"/>
          <w:sz w:val="24"/>
          <w:szCs w:val="24"/>
          <w:lang w:val="en-US" w:eastAsia="zh-CN" w:bidi="ar"/>
        </w:rPr>
        <w:t>Serão aplicadas ao responsável pelas infrações administrativas previstas no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.1 deste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edital as seguintes sanções: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a) </w:t>
      </w:r>
      <w:r>
        <w:rPr>
          <w:rFonts w:hint="default" w:ascii="Arial" w:hAnsi="Arial" w:eastAsia="SimSun" w:cs="Arial"/>
          <w:color w:val="00000A"/>
          <w:kern w:val="0"/>
          <w:sz w:val="24"/>
          <w:szCs w:val="24"/>
          <w:lang w:val="en-US" w:eastAsia="zh-CN" w:bidi="ar"/>
        </w:rPr>
        <w:t xml:space="preserve">advertência;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b) </w:t>
      </w:r>
      <w:r>
        <w:rPr>
          <w:rFonts w:hint="default" w:ascii="Arial" w:hAnsi="Arial" w:eastAsia="SimSun" w:cs="Arial"/>
          <w:color w:val="00000A"/>
          <w:kern w:val="0"/>
          <w:sz w:val="24"/>
          <w:szCs w:val="24"/>
          <w:lang w:val="en-US" w:eastAsia="zh-CN" w:bidi="ar"/>
        </w:rPr>
        <w:t>multa de no mínimo 0,5% (cinco décimos por cento) e máximo de 30% (trinta por</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cento) do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valor do objeto licitado ou contratado;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c) </w:t>
      </w:r>
      <w:r>
        <w:rPr>
          <w:rFonts w:hint="default" w:ascii="Arial" w:hAnsi="Arial" w:eastAsia="SimSun" w:cs="Arial"/>
          <w:color w:val="00000A"/>
          <w:kern w:val="0"/>
          <w:sz w:val="24"/>
          <w:szCs w:val="24"/>
          <w:lang w:val="en-US" w:eastAsia="zh-CN" w:bidi="ar"/>
        </w:rPr>
        <w:t>impedimento de licitar e contratar, no âmbito da Administração Pública direta 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indireta do órgão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licitante, pelo prazo máximo de 3 (três) anos.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d) </w:t>
      </w:r>
      <w:r>
        <w:rPr>
          <w:rFonts w:hint="default" w:ascii="Arial" w:hAnsi="Arial" w:eastAsia="SimSun" w:cs="Arial"/>
          <w:color w:val="00000A"/>
          <w:kern w:val="0"/>
          <w:sz w:val="24"/>
          <w:szCs w:val="24"/>
          <w:lang w:val="en-US" w:eastAsia="zh-CN" w:bidi="ar"/>
        </w:rPr>
        <w:t>declaração de inidoneidade para licitar ou contratar no âmbito da Administração Pública</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direta e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indireta de todos os entes federativos, pelo prazo mínimo de 3 (três) anos e máximo de 6 (seis) anos.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.3 </w:t>
      </w:r>
      <w:r>
        <w:rPr>
          <w:rFonts w:hint="default" w:ascii="Arial" w:hAnsi="Arial" w:eastAsia="SimSun" w:cs="Arial"/>
          <w:color w:val="00000A"/>
          <w:kern w:val="0"/>
          <w:sz w:val="24"/>
          <w:szCs w:val="24"/>
          <w:lang w:val="en-US" w:eastAsia="zh-CN" w:bidi="ar"/>
        </w:rPr>
        <w:t>As sanções previstas nas alíneas “a”, “c” e “d” do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 xml:space="preserve">.2. do presente Edital poderão ser aplicadas cumulativamente com a prevista na alínea “b” do mesmo item.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.4. </w:t>
      </w:r>
      <w:r>
        <w:rPr>
          <w:rFonts w:hint="default" w:ascii="Arial" w:hAnsi="Arial" w:eastAsia="SimSun" w:cs="Arial"/>
          <w:color w:val="00000A"/>
          <w:kern w:val="0"/>
          <w:sz w:val="24"/>
          <w:szCs w:val="24"/>
          <w:lang w:val="en-US" w:eastAsia="zh-CN" w:bidi="ar"/>
        </w:rPr>
        <w:t>A aplicação de multa de mora não impedirá que a Administração a converta em</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compensatória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e promova a extinção unilateral do contrato com a aplicação cumulada de outras sanções, conforme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previsto no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 xml:space="preserve">.2 do presente Edital.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.5. </w:t>
      </w:r>
      <w:r>
        <w:rPr>
          <w:rFonts w:hint="default" w:ascii="Arial" w:hAnsi="Arial" w:eastAsia="SimSun" w:cs="Arial"/>
          <w:color w:val="00000A"/>
          <w:kern w:val="0"/>
          <w:sz w:val="24"/>
          <w:szCs w:val="24"/>
          <w:lang w:val="en-US" w:eastAsia="zh-CN" w:bidi="ar"/>
        </w:rPr>
        <w:t>Se a multa aplicada e as indenizações cabíveis forem superiores ao valor de pagamento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eventualmente devido pela Administração ao contratado, além da perda desse valor, a diferença será</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cobrada judicialmente.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.6. </w:t>
      </w:r>
      <w:r>
        <w:rPr>
          <w:rFonts w:hint="default" w:ascii="Arial" w:hAnsi="Arial" w:eastAsia="SimSun" w:cs="Arial"/>
          <w:color w:val="00000A"/>
          <w:kern w:val="0"/>
          <w:sz w:val="24"/>
          <w:szCs w:val="24"/>
          <w:lang w:val="en-US" w:eastAsia="zh-CN" w:bidi="ar"/>
        </w:rPr>
        <w:t>A aplicação das sanções previstas no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.2. deste Edital não exclui, em hipótese alguma, a</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obrigação de reparação integral do dano causado à Administração Pública.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.7. </w:t>
      </w:r>
      <w:r>
        <w:rPr>
          <w:rFonts w:hint="default" w:ascii="Arial" w:hAnsi="Arial" w:eastAsia="SimSun" w:cs="Arial"/>
          <w:color w:val="00000A"/>
          <w:kern w:val="0"/>
          <w:sz w:val="24"/>
          <w:szCs w:val="24"/>
          <w:lang w:val="en-US" w:eastAsia="zh-CN" w:bidi="ar"/>
        </w:rPr>
        <w:t>Na aplicação da sanção prevista no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 xml:space="preserve">.2, alínea “b”, do presente edital, será facultada a defesa do interessado no prazo de 15 (quinze) dias úteis, contado da data de sua intimação.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.8. </w:t>
      </w:r>
      <w:r>
        <w:rPr>
          <w:rFonts w:hint="default" w:ascii="Arial" w:hAnsi="Arial" w:eastAsia="SimSun" w:cs="Arial"/>
          <w:color w:val="00000A"/>
          <w:kern w:val="0"/>
          <w:sz w:val="24"/>
          <w:szCs w:val="24"/>
          <w:lang w:val="en-US" w:eastAsia="zh-CN" w:bidi="ar"/>
        </w:rPr>
        <w:t>Para aplicação das sanções previstas nas alíneas “c” e “d” do item 1</w:t>
      </w:r>
      <w:r>
        <w:rPr>
          <w:rFonts w:hint="default" w:ascii="Arial" w:hAnsi="Arial" w:eastAsia="SimSun" w:cs="Arial"/>
          <w:color w:val="00000A"/>
          <w:kern w:val="0"/>
          <w:sz w:val="24"/>
          <w:szCs w:val="24"/>
          <w:lang w:val="pt-BR" w:eastAsia="zh-CN" w:bidi="ar"/>
        </w:rPr>
        <w:t>1</w:t>
      </w:r>
      <w:r>
        <w:rPr>
          <w:rFonts w:hint="default" w:ascii="Arial" w:hAnsi="Arial" w:eastAsia="SimSun" w:cs="Arial"/>
          <w:color w:val="00000A"/>
          <w:kern w:val="0"/>
          <w:sz w:val="24"/>
          <w:szCs w:val="24"/>
          <w:lang w:val="en-US" w:eastAsia="zh-CN" w:bidi="ar"/>
        </w:rPr>
        <w:t>.2 do presente Edital o licitante ou o contratado será intimado para, no prazo de 15 (quinze) dias úteis, contado da data de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intimação, apresentar defesa escrita e especificar as provas que pretenda produzir.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.9. </w:t>
      </w:r>
      <w:r>
        <w:rPr>
          <w:rFonts w:hint="default" w:ascii="Arial" w:hAnsi="Arial" w:eastAsia="SimSun" w:cs="Arial"/>
          <w:color w:val="00000A"/>
          <w:kern w:val="0"/>
          <w:sz w:val="24"/>
          <w:szCs w:val="24"/>
          <w:lang w:val="en-US" w:eastAsia="zh-CN" w:bidi="ar"/>
        </w:rPr>
        <w:t>Na hipótese de deferimento de pedido de produção de novas provas ou de juntada de provas</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julgadas indispensáveis pela comissão, o licitante ou o contratado poderá apresentar alegações finais</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no prazo de 15 (quinze) dias úteis, contado da data da intimação.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.10. </w:t>
      </w:r>
      <w:r>
        <w:rPr>
          <w:rFonts w:hint="default" w:ascii="Arial" w:hAnsi="Arial" w:eastAsia="SimSun" w:cs="Arial"/>
          <w:color w:val="00000A"/>
          <w:kern w:val="0"/>
          <w:sz w:val="24"/>
          <w:szCs w:val="24"/>
          <w:lang w:val="en-US" w:eastAsia="zh-CN" w:bidi="ar"/>
        </w:rPr>
        <w:t>Serão indeferidas pela comissão, mediante decisão fundamentada, provas ilícitas,</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impertinentes, desnecessárias, protelatórias ou intempestivas.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.11. </w:t>
      </w:r>
      <w:r>
        <w:rPr>
          <w:rFonts w:hint="default" w:ascii="Arial" w:hAnsi="Arial" w:eastAsia="SimSun" w:cs="Arial"/>
          <w:color w:val="00000A"/>
          <w:kern w:val="0"/>
          <w:sz w:val="24"/>
          <w:szCs w:val="24"/>
          <w:lang w:val="en-US" w:eastAsia="zh-CN" w:bidi="ar"/>
        </w:rPr>
        <w:t>A personalidade jurídica poderá ser desconsiderada sempre que utilizada com abuso do direito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.12. </w:t>
      </w:r>
      <w:r>
        <w:rPr>
          <w:rFonts w:hint="default" w:ascii="Arial" w:hAnsi="Arial" w:eastAsia="SimSun" w:cs="Arial"/>
          <w:color w:val="00000A"/>
          <w:kern w:val="0"/>
          <w:sz w:val="24"/>
          <w:szCs w:val="24"/>
          <w:lang w:val="en-US" w:eastAsia="zh-CN" w:bidi="ar"/>
        </w:rPr>
        <w:t>É admitida a reabilitação do licitante ou contratado perante a própria autoridade que aplicou a</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penalidade, exigidos, cumulativamente: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a) reparação integral do dano causado à Administração Pública;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b) pagamento da multa;</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c) transcurso do prazo mínimo de 1 (um) ano da aplicação da penalidade, no caso de impedimento de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licitar e contratar, ou de 3 (três) anos da aplicação da penalidade, no caso de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declaração de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inidoneidade;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d) cumprimento das condições de reabilitação definidas no ato punitivo;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e) análise jurídica prévia, com posicionamento conclusivo quanto ao cumprimento dos requisitos definidos neste artigo.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1</w:t>
      </w:r>
      <w:r>
        <w:rPr>
          <w:rFonts w:hint="default" w:ascii="Arial" w:hAnsi="Arial" w:eastAsia="SimSun" w:cs="Arial"/>
          <w:b/>
          <w:bCs/>
          <w:color w:val="00000A"/>
          <w:kern w:val="0"/>
          <w:sz w:val="24"/>
          <w:szCs w:val="24"/>
          <w:lang w:val="pt-BR" w:eastAsia="zh-CN" w:bidi="ar"/>
        </w:rPr>
        <w:t>1</w:t>
      </w:r>
      <w:r>
        <w:rPr>
          <w:rFonts w:hint="default" w:ascii="Arial" w:hAnsi="Arial" w:eastAsia="SimSun" w:cs="Arial"/>
          <w:b/>
          <w:bCs/>
          <w:color w:val="00000A"/>
          <w:kern w:val="0"/>
          <w:sz w:val="24"/>
          <w:szCs w:val="24"/>
          <w:lang w:val="en-US" w:eastAsia="zh-CN" w:bidi="ar"/>
        </w:rPr>
        <w:t xml:space="preserve">.13. </w:t>
      </w:r>
      <w:r>
        <w:rPr>
          <w:rFonts w:hint="default" w:ascii="Arial" w:hAnsi="Arial" w:eastAsia="SimSun" w:cs="Arial"/>
          <w:color w:val="00000A"/>
          <w:kern w:val="0"/>
          <w:sz w:val="24"/>
          <w:szCs w:val="24"/>
          <w:lang w:val="en-US" w:eastAsia="zh-CN" w:bidi="ar"/>
        </w:rPr>
        <w:t>A sanção pelas infrações previstas nas alíneas “h” e “m” do item 1</w:t>
      </w:r>
      <w:r>
        <w:rPr>
          <w:rFonts w:hint="default" w:ascii="Arial" w:hAnsi="Arial" w:eastAsia="SimSun" w:cs="Arial"/>
          <w:color w:val="00000A"/>
          <w:kern w:val="0"/>
          <w:sz w:val="24"/>
          <w:szCs w:val="24"/>
          <w:lang w:val="pt-BR" w:eastAsia="zh-CN" w:bidi="ar"/>
        </w:rPr>
        <w:t>0</w:t>
      </w:r>
      <w:r>
        <w:rPr>
          <w:rFonts w:hint="default" w:ascii="Arial" w:hAnsi="Arial" w:eastAsia="SimSun" w:cs="Arial"/>
          <w:color w:val="00000A"/>
          <w:kern w:val="0"/>
          <w:sz w:val="24"/>
          <w:szCs w:val="24"/>
          <w:lang w:val="en-US" w:eastAsia="zh-CN" w:bidi="ar"/>
        </w:rPr>
        <w:t>.1 do presente Edital exigirá, como condição de reabilitação do licitante ou contratado, a implantação ou</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aperfeiçoamento de programa de integridade pelo responsável.</w:t>
      </w:r>
    </w:p>
    <w:p>
      <w:pPr>
        <w:jc w:val="both"/>
        <w:rPr>
          <w:rFonts w:hint="default" w:ascii="Arial" w:hAnsi="Arial" w:cs="Arial"/>
          <w:b/>
          <w:bCs/>
          <w:highlight w:val="yellow"/>
          <w:shd w:val="clear" w:fill="FFFFFF"/>
          <w:lang w:val="en-US" w:eastAsia="pt-BR"/>
        </w:rPr>
      </w:pPr>
    </w:p>
    <w:p>
      <w:pPr>
        <w:jc w:val="both"/>
        <w:rPr>
          <w:rFonts w:ascii="Arial" w:hAnsi="Arial" w:cs="Arial"/>
          <w:b/>
          <w:bCs/>
          <w:shd w:val="clear" w:fill="FFFFFF"/>
        </w:rPr>
      </w:pPr>
      <w:r>
        <w:rPr>
          <w:rFonts w:ascii="Arial" w:hAnsi="Arial" w:cs="Arial"/>
          <w:b/>
          <w:color w:val="000000"/>
        </w:rPr>
        <w:t>1</w:t>
      </w:r>
      <w:r>
        <w:rPr>
          <w:rFonts w:hint="default" w:ascii="Arial" w:hAnsi="Arial" w:cs="Arial"/>
          <w:b/>
          <w:color w:val="000000"/>
          <w:lang w:val="pt-BR"/>
        </w:rPr>
        <w:t>2</w:t>
      </w:r>
      <w:r>
        <w:rPr>
          <w:rFonts w:ascii="Arial" w:hAnsi="Arial" w:cs="Arial"/>
          <w:b/>
          <w:color w:val="000000"/>
        </w:rPr>
        <w:t xml:space="preserve"> - </w:t>
      </w:r>
      <w:r>
        <w:rPr>
          <w:rFonts w:ascii="Arial" w:hAnsi="Arial" w:cs="Arial"/>
          <w:b/>
          <w:bCs/>
          <w:shd w:val="clear" w:fill="FFFFFF"/>
        </w:rPr>
        <w:t>DAS CONDIÇÕES DE PAGAMENTO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shd w:val="clear" w:fill="FFFFFF"/>
        </w:rPr>
        <w:t>1</w:t>
      </w:r>
      <w:r>
        <w:rPr>
          <w:rFonts w:hint="default" w:ascii="Arial" w:hAnsi="Arial" w:cs="Arial"/>
          <w:shd w:val="clear" w:fill="FFFFFF"/>
          <w:lang w:val="pt-BR"/>
        </w:rPr>
        <w:t>2</w:t>
      </w:r>
      <w:r>
        <w:rPr>
          <w:rFonts w:ascii="Arial" w:hAnsi="Arial" w:cs="Arial"/>
          <w:shd w:val="clear" w:fill="FFFFFF"/>
        </w:rPr>
        <w:t>.1.</w:t>
      </w:r>
      <w:r>
        <w:rPr>
          <w:rFonts w:ascii="Arial" w:hAnsi="Arial" w:cs="Arial"/>
          <w:color w:val="000000"/>
          <w:shd w:val="clear" w:fill="FFFFFF"/>
        </w:rPr>
        <w:t> 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CND trabalhista, além das exigências do subitem 1</w:t>
      </w:r>
      <w:r>
        <w:rPr>
          <w:rFonts w:hint="default" w:ascii="Arial" w:hAnsi="Arial" w:cs="Arial"/>
          <w:color w:val="000000"/>
          <w:shd w:val="clear" w:fill="FFFFFF"/>
          <w:lang w:val="pt-BR"/>
        </w:rPr>
        <w:t>2</w:t>
      </w:r>
      <w:r>
        <w:rPr>
          <w:rFonts w:ascii="Arial" w:hAnsi="Arial" w:cs="Arial"/>
          <w:color w:val="000000"/>
          <w:shd w:val="clear" w:fill="FFFFFF"/>
        </w:rPr>
        <w:t>.3.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color w:val="000000"/>
          <w:shd w:val="clear" w:fill="FFFFFF"/>
          <w:lang w:val="pt-BR"/>
        </w:rPr>
      </w:pPr>
      <w:r>
        <w:rPr>
          <w:rFonts w:ascii="Arial" w:hAnsi="Arial" w:cs="Arial"/>
          <w:color w:val="000000"/>
          <w:shd w:val="clear" w:fill="FFFFFF"/>
        </w:rPr>
        <w:t>1</w:t>
      </w:r>
      <w:r>
        <w:rPr>
          <w:rFonts w:hint="default" w:ascii="Arial" w:hAnsi="Arial" w:cs="Arial"/>
          <w:color w:val="000000"/>
          <w:shd w:val="clear" w:fill="FFFFFF"/>
          <w:lang w:val="pt-BR"/>
        </w:rPr>
        <w:t>2</w:t>
      </w:r>
      <w:r>
        <w:rPr>
          <w:rFonts w:ascii="Arial" w:hAnsi="Arial" w:cs="Arial"/>
          <w:color w:val="000000"/>
          <w:shd w:val="clear" w:fill="FFFFFF"/>
        </w:rPr>
        <w:t>.2. Os valores das propostas não sofrerão qualquer reajuste</w:t>
      </w:r>
      <w:r>
        <w:rPr>
          <w:rFonts w:hint="default" w:ascii="Arial" w:hAnsi="Arial" w:cs="Arial"/>
          <w:color w:val="000000"/>
          <w:shd w:val="clear" w:fill="FFFFFF"/>
          <w:lang w:val="pt-BR"/>
        </w:rPr>
        <w:t>.</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1</w:t>
      </w:r>
      <w:r>
        <w:rPr>
          <w:rFonts w:hint="default" w:ascii="Arial" w:hAnsi="Arial" w:cs="Arial"/>
          <w:color w:val="000000"/>
          <w:shd w:val="clear" w:fill="FFFFFF"/>
          <w:lang w:val="pt-BR"/>
        </w:rPr>
        <w:t>2</w:t>
      </w:r>
      <w:r>
        <w:rPr>
          <w:rFonts w:ascii="Arial" w:hAnsi="Arial" w:cs="Arial"/>
          <w:color w:val="000000"/>
          <w:shd w:val="clear" w:fill="FFFFFF"/>
        </w:rPr>
        <w:t>.3. Os pagamentos serão efetuados diretamente pelo Município para o licitante vencedor:</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hint="default" w:ascii="Arial" w:hAnsi="Arial" w:cs="Arial"/>
          <w:color w:val="000000"/>
          <w:shd w:val="clear" w:fill="FFFFFF"/>
          <w:lang w:val="pt-BR"/>
        </w:rPr>
      </w:pPr>
      <w:r>
        <w:rPr>
          <w:rFonts w:ascii="Arial" w:hAnsi="Arial" w:cs="Arial"/>
          <w:color w:val="000000"/>
          <w:shd w:val="clear" w:fill="FFFFFF"/>
        </w:rPr>
        <w:t xml:space="preserve">a) </w:t>
      </w:r>
      <w:r>
        <w:rPr>
          <w:rFonts w:hint="default" w:ascii="Arial" w:hAnsi="Arial" w:cs="Arial"/>
          <w:color w:val="000000"/>
          <w:shd w:val="clear" w:fill="FFFFFF"/>
          <w:lang w:val="pt-BR"/>
        </w:rPr>
        <w:t xml:space="preserve">para o lote 115, </w:t>
      </w:r>
      <w:r>
        <w:rPr>
          <w:rFonts w:ascii="Arial" w:hAnsi="Arial" w:cs="Arial"/>
          <w:color w:val="000000"/>
          <w:shd w:val="clear" w:fill="FFFFFF"/>
        </w:rPr>
        <w:t>conforme execução dos serviços, em até 07 (sete) dias após a entrega da documentação solicitada para ao Município como Notas Fiscais, </w:t>
      </w:r>
      <w:r>
        <w:rPr>
          <w:rFonts w:ascii="Arial" w:hAnsi="Arial" w:cs="Arial"/>
          <w:color w:val="000000"/>
        </w:rPr>
        <w:t>Arquivo de Georreferenciamento</w:t>
      </w:r>
      <w:r>
        <w:rPr>
          <w:rFonts w:ascii="Arial" w:hAnsi="Arial" w:cs="Arial"/>
          <w:color w:val="000000"/>
          <w:shd w:val="clear" w:fill="FFFFFF"/>
        </w:rPr>
        <w:t>, </w:t>
      </w:r>
      <w:r>
        <w:rPr>
          <w:rFonts w:ascii="Arial" w:hAnsi="Arial" w:cs="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ascii="Arial" w:hAnsi="Arial" w:cs="Arial"/>
          <w:color w:val="000000"/>
          <w:shd w:val="clear" w:fill="FFFFFF"/>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w:t>
      </w:r>
      <w:r>
        <w:rPr>
          <w:rFonts w:hint="default" w:ascii="Arial" w:hAnsi="Arial" w:cs="Arial"/>
          <w:color w:val="000000"/>
          <w:shd w:val="clear" w:fill="FFFFFF"/>
          <w:lang w:val="pt-BR"/>
        </w:rPr>
        <w:t>;</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 xml:space="preserve">b) para o lote 116, </w:t>
      </w:r>
      <w:r>
        <w:rPr>
          <w:rFonts w:ascii="Arial" w:hAnsi="Arial" w:cs="Arial"/>
          <w:color w:val="000000"/>
          <w:shd w:val="clear" w:fill="FFFFFF"/>
        </w:rPr>
        <w:t>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c</w:t>
      </w:r>
      <w:r>
        <w:rPr>
          <w:rFonts w:ascii="Arial" w:hAnsi="Arial" w:cs="Arial"/>
          <w:color w:val="000000"/>
          <w:shd w:val="clear" w:fill="FFFFFF"/>
        </w:rPr>
        <w:t xml:space="preserve">) </w:t>
      </w:r>
      <w:r>
        <w:rPr>
          <w:rFonts w:hint="default" w:ascii="Arial" w:hAnsi="Arial" w:cs="Arial"/>
          <w:color w:val="000000"/>
          <w:shd w:val="clear" w:fill="FFFFFF"/>
          <w:lang w:val="pt-BR"/>
        </w:rPr>
        <w:t xml:space="preserve">para os demais lotes, </w:t>
      </w:r>
      <w:r>
        <w:rPr>
          <w:rFonts w:ascii="Arial" w:hAnsi="Arial" w:cs="Arial"/>
          <w:color w:val="000000"/>
          <w:shd w:val="clear" w:fill="FFFFFF"/>
        </w:rPr>
        <w:t>conforme entrega das mercadorias, em até 07 (sete) dias após a entrega das Notas Fiscais e mediante o aceite do servidor municipal indicado para a fiscalização da entrega dos materiais elétricos.</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1</w:t>
      </w:r>
      <w:r>
        <w:rPr>
          <w:rFonts w:hint="default" w:ascii="Arial" w:hAnsi="Arial" w:cs="Arial"/>
          <w:color w:val="000000"/>
          <w:shd w:val="clear" w:fill="FFFFFF"/>
          <w:lang w:val="pt-BR"/>
        </w:rPr>
        <w:t>2</w:t>
      </w:r>
      <w:r>
        <w:rPr>
          <w:rFonts w:ascii="Arial" w:hAnsi="Arial" w:cs="Arial"/>
          <w:color w:val="000000"/>
          <w:shd w:val="clear" w:fill="FFFFFF"/>
        </w:rPr>
        <w:t xml:space="preserve">.4 – Para os serviços do Lote </w:t>
      </w:r>
      <w:r>
        <w:rPr>
          <w:rFonts w:hint="default" w:ascii="Arial" w:hAnsi="Arial" w:cs="Arial"/>
          <w:color w:val="000000"/>
          <w:shd w:val="clear" w:fill="FFFFFF"/>
          <w:lang w:val="pt-BR"/>
        </w:rPr>
        <w:t>115</w:t>
      </w:r>
      <w:r>
        <w:rPr>
          <w:rFonts w:ascii="Arial" w:hAnsi="Arial" w:cs="Arial"/>
          <w:color w:val="000000"/>
          <w:shd w:val="clear" w:fill="FFFFFF"/>
        </w:rPr>
        <w:t xml:space="preserve">, 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r>
        <w:rPr>
          <w:rFonts w:ascii="Arial" w:hAnsi="Arial" w:cs="Arial"/>
          <w:b/>
          <w:bCs/>
          <w:shd w:val="clear" w:fill="FFFFFF"/>
        </w:rPr>
        <w:t>1</w:t>
      </w:r>
      <w:r>
        <w:rPr>
          <w:rFonts w:hint="default" w:ascii="Arial" w:hAnsi="Arial" w:cs="Arial"/>
          <w:b/>
          <w:bCs/>
          <w:shd w:val="clear" w:fill="FFFFFF"/>
          <w:lang w:val="pt-BR"/>
        </w:rPr>
        <w:t>3</w:t>
      </w:r>
      <w:r>
        <w:rPr>
          <w:rFonts w:ascii="Arial" w:hAnsi="Arial" w:cs="Arial"/>
          <w:b/>
          <w:bCs/>
          <w:shd w:val="clear" w:fill="FFFFFF"/>
        </w:rPr>
        <w:t xml:space="preserve"> - DO RECEBIMENTO</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Arial" w:hAnsi="Arial" w:cs="Arial"/>
          <w:i w:val="0"/>
          <w:iCs w:val="0"/>
          <w:sz w:val="24"/>
          <w:szCs w:val="24"/>
          <w:highlight w:val="none"/>
        </w:rPr>
      </w:pPr>
      <w:r>
        <w:rPr>
          <w:rFonts w:ascii="Arial" w:hAnsi="Arial" w:cs="Arial"/>
          <w:b/>
          <w:bCs/>
          <w:i w:val="0"/>
          <w:iCs w:val="0"/>
          <w:sz w:val="24"/>
          <w:szCs w:val="24"/>
          <w:shd w:val="clear" w:fill="FFFFFF"/>
          <w:lang w:eastAsia="pt-BR"/>
        </w:rPr>
        <w:t>1</w:t>
      </w:r>
      <w:r>
        <w:rPr>
          <w:rFonts w:hint="default" w:ascii="Arial" w:hAnsi="Arial" w:cs="Arial"/>
          <w:b/>
          <w:bCs/>
          <w:i w:val="0"/>
          <w:iCs w:val="0"/>
          <w:sz w:val="24"/>
          <w:szCs w:val="24"/>
          <w:shd w:val="clear" w:fill="FFFFFF"/>
          <w:lang w:val="en-US" w:eastAsia="pt-BR"/>
        </w:rPr>
        <w:t>3</w:t>
      </w:r>
      <w:r>
        <w:rPr>
          <w:rFonts w:ascii="Arial" w:hAnsi="Arial" w:cs="Arial"/>
          <w:b/>
          <w:bCs/>
          <w:i w:val="0"/>
          <w:iCs w:val="0"/>
          <w:sz w:val="24"/>
          <w:szCs w:val="24"/>
          <w:shd w:val="clear" w:fill="FFFFFF"/>
          <w:lang w:eastAsia="pt-BR"/>
        </w:rPr>
        <w:t>.1. </w:t>
      </w:r>
      <w:r>
        <w:rPr>
          <w:rFonts w:hint="default" w:ascii="Arial" w:hAnsi="Arial" w:cs="Arial"/>
          <w:i w:val="0"/>
          <w:iCs w:val="0"/>
          <w:sz w:val="24"/>
          <w:szCs w:val="24"/>
          <w:highlight w:val="none"/>
          <w:lang w:val="pt-BR"/>
        </w:rPr>
        <w:t xml:space="preserve">Ao Município será assegurado </w:t>
      </w:r>
      <w:r>
        <w:rPr>
          <w:rFonts w:ascii="Arial" w:hAnsi="Arial" w:cs="Arial"/>
          <w:i w:val="0"/>
          <w:iCs w:val="0"/>
          <w:sz w:val="24"/>
          <w:szCs w:val="24"/>
          <w:highlight w:val="none"/>
        </w:rPr>
        <w:t>o direito de fiscalizar o inteiro cumprimento do contrato</w:t>
      </w:r>
      <w:r>
        <w:rPr>
          <w:rFonts w:hint="default" w:ascii="Arial" w:hAnsi="Arial" w:cs="Arial"/>
          <w:i w:val="0"/>
          <w:iCs w:val="0"/>
          <w:sz w:val="24"/>
          <w:szCs w:val="24"/>
          <w:highlight w:val="none"/>
          <w:lang w:val="pt-BR"/>
        </w:rPr>
        <w:t xml:space="preserve"> a ser firmado</w:t>
      </w:r>
      <w:r>
        <w:rPr>
          <w:rFonts w:ascii="Arial" w:hAnsi="Arial" w:cs="Arial"/>
          <w:i w:val="0"/>
          <w:iCs w:val="0"/>
          <w:sz w:val="24"/>
          <w:szCs w:val="24"/>
          <w:highlight w:val="none"/>
        </w:rPr>
        <w:t xml:space="preserve">, obrigando-se a </w:t>
      </w:r>
      <w:r>
        <w:rPr>
          <w:rFonts w:ascii="Arial" w:hAnsi="Arial" w:cs="Arial"/>
          <w:b w:val="0"/>
          <w:bCs/>
          <w:i w:val="0"/>
          <w:iCs w:val="0"/>
          <w:sz w:val="24"/>
          <w:szCs w:val="24"/>
          <w:highlight w:val="none"/>
        </w:rPr>
        <w:t xml:space="preserve">CONTRATADA </w:t>
      </w:r>
      <w:r>
        <w:rPr>
          <w:rFonts w:ascii="Arial" w:hAnsi="Arial" w:cs="Arial"/>
          <w:i w:val="0"/>
          <w:iCs w:val="0"/>
          <w:sz w:val="24"/>
          <w:szCs w:val="24"/>
          <w:highlight w:val="none"/>
        </w:rPr>
        <w:t>a facilitar aos fiscais, o acesso a todos os documentos e serviços, a fornecer informações e elementos que lhe forem solicitados e a cumprir as determinações que lhe forem feitas, tudo dentro dos prazos estabelecidos nas respectivas notificações.</w:t>
      </w:r>
    </w:p>
    <w:p>
      <w:pPr>
        <w:shd w:val="clear" w:fill="FFFFFF"/>
        <w:suppressAutoHyphens w:val="0"/>
        <w:jc w:val="both"/>
        <w:rPr>
          <w:rFonts w:ascii="Arial" w:hAnsi="Arial" w:cs="Arial"/>
          <w:sz w:val="24"/>
          <w:szCs w:val="24"/>
          <w:shd w:val="clear" w:fill="FFFFFF"/>
          <w:lang w:eastAsia="pt-BR"/>
        </w:rPr>
      </w:pPr>
      <w:r>
        <w:rPr>
          <w:rFonts w:hint="default" w:ascii="Arial" w:hAnsi="Arial" w:cs="Arial"/>
          <w:b/>
          <w:bCs/>
          <w:sz w:val="24"/>
          <w:szCs w:val="24"/>
          <w:shd w:val="clear" w:fill="FFFFFF"/>
          <w:lang w:val="en-US" w:eastAsia="pt-BR"/>
        </w:rPr>
        <w:t xml:space="preserve">13.1.1. </w:t>
      </w:r>
      <w:r>
        <w:rPr>
          <w:rFonts w:ascii="Arial" w:hAnsi="Arial" w:cs="Arial"/>
          <w:i w:val="0"/>
          <w:iCs w:val="0"/>
          <w:sz w:val="24"/>
          <w:szCs w:val="24"/>
          <w:highlight w:val="none"/>
        </w:rPr>
        <w:t xml:space="preserve">A fiscalização dos serviços </w:t>
      </w:r>
      <w:r>
        <w:rPr>
          <w:rFonts w:hint="default" w:ascii="Arial" w:hAnsi="Arial" w:cs="Arial"/>
          <w:i w:val="0"/>
          <w:iCs w:val="0"/>
          <w:sz w:val="24"/>
          <w:szCs w:val="24"/>
          <w:highlight w:val="none"/>
          <w:lang w:val="pt-BR"/>
        </w:rPr>
        <w:t xml:space="preserve">que serão </w:t>
      </w:r>
      <w:r>
        <w:rPr>
          <w:rFonts w:ascii="Arial" w:hAnsi="Arial" w:cs="Arial"/>
          <w:i w:val="0"/>
          <w:iCs w:val="0"/>
          <w:sz w:val="24"/>
          <w:szCs w:val="24"/>
          <w:highlight w:val="none"/>
        </w:rPr>
        <w:t>contratados será efetuada pel</w:t>
      </w:r>
      <w:r>
        <w:rPr>
          <w:rFonts w:hint="default" w:ascii="Arial" w:hAnsi="Arial" w:cs="Arial"/>
          <w:i w:val="0"/>
          <w:iCs w:val="0"/>
          <w:sz w:val="24"/>
          <w:szCs w:val="24"/>
          <w:highlight w:val="none"/>
          <w:lang w:val="pt-BR"/>
        </w:rPr>
        <w:t>o</w:t>
      </w:r>
      <w:r>
        <w:rPr>
          <w:rFonts w:ascii="Arial" w:hAnsi="Arial" w:cs="Arial"/>
          <w:i w:val="0"/>
          <w:iCs w:val="0"/>
          <w:sz w:val="24"/>
          <w:szCs w:val="24"/>
          <w:highlight w:val="none"/>
        </w:rPr>
        <w:t xml:space="preserve"> servidor </w:t>
      </w:r>
      <w:r>
        <w:rPr>
          <w:rFonts w:hint="default" w:ascii="Arial" w:hAnsi="Arial" w:cs="Arial"/>
          <w:b w:val="0"/>
          <w:bCs w:val="0"/>
          <w:i w:val="0"/>
          <w:iCs w:val="0"/>
          <w:color w:val="auto"/>
          <w:sz w:val="24"/>
          <w:szCs w:val="24"/>
          <w:highlight w:val="none"/>
          <w:u w:val="none"/>
          <w:lang w:val="en-US" w:eastAsia="pt-BR"/>
        </w:rPr>
        <w:t>Vilmar Klering</w:t>
      </w:r>
      <w:r>
        <w:rPr>
          <w:rFonts w:ascii="Arial" w:hAnsi="Arial" w:cs="Arial"/>
          <w:b/>
          <w:bCs/>
          <w:i w:val="0"/>
          <w:iCs w:val="0"/>
          <w:color w:val="000000"/>
          <w:sz w:val="24"/>
          <w:szCs w:val="24"/>
          <w:highlight w:val="none"/>
        </w:rPr>
        <w:t xml:space="preserve">, </w:t>
      </w:r>
      <w:r>
        <w:rPr>
          <w:rFonts w:ascii="Arial" w:hAnsi="Arial" w:cs="Arial"/>
          <w:i w:val="0"/>
          <w:iCs w:val="0"/>
          <w:sz w:val="24"/>
          <w:szCs w:val="24"/>
          <w:highlight w:val="none"/>
        </w:rPr>
        <w:t>que deverá dispor de amplo acesso às informações que julgar necessárias</w:t>
      </w:r>
      <w:r>
        <w:rPr>
          <w:rFonts w:hint="default" w:ascii="Arial" w:hAnsi="Arial" w:cs="Arial"/>
          <w:i w:val="0"/>
          <w:iCs w:val="0"/>
          <w:sz w:val="24"/>
          <w:szCs w:val="24"/>
          <w:highlight w:val="none"/>
          <w:lang w:val="pt-BR"/>
        </w:rPr>
        <w:t>, e</w:t>
      </w:r>
      <w:r>
        <w:rPr>
          <w:rFonts w:ascii="Arial" w:hAnsi="Arial" w:cs="Arial"/>
          <w:i w:val="0"/>
          <w:iCs w:val="0"/>
          <w:sz w:val="24"/>
          <w:szCs w:val="24"/>
          <w:highlight w:val="none"/>
        </w:rPr>
        <w:t xml:space="preserve"> anotará em registro próprio todas as ocorrências relacionadas com a execução do presente contrato, determinando o que for necessário à regularização das faltas ou defeitos observados.</w:t>
      </w:r>
    </w:p>
    <w:p>
      <w:pPr>
        <w:shd w:val="clear" w:fill="FFFFFF"/>
        <w:suppressAutoHyphens w:val="0"/>
        <w:jc w:val="both"/>
        <w:rPr>
          <w:rFonts w:ascii="Arial" w:hAnsi="Arial" w:cs="Arial"/>
          <w:color w:val="000000"/>
          <w:sz w:val="24"/>
          <w:szCs w:val="24"/>
          <w:shd w:val="clear" w:fill="FFFFFF"/>
          <w:lang w:eastAsia="pt-BR"/>
        </w:rPr>
      </w:pPr>
      <w:r>
        <w:rPr>
          <w:rFonts w:ascii="Arial" w:hAnsi="Arial" w:cs="Arial"/>
          <w:b/>
          <w:bCs/>
          <w:color w:val="000000"/>
          <w:sz w:val="24"/>
          <w:szCs w:val="24"/>
          <w:shd w:val="clear" w:fill="FFFFFF"/>
          <w:lang w:eastAsia="pt-BR"/>
        </w:rPr>
        <w:t>1</w:t>
      </w:r>
      <w:r>
        <w:rPr>
          <w:rFonts w:hint="default" w:ascii="Arial" w:hAnsi="Arial" w:cs="Arial"/>
          <w:b/>
          <w:bCs/>
          <w:color w:val="000000"/>
          <w:sz w:val="24"/>
          <w:szCs w:val="24"/>
          <w:shd w:val="clear" w:fill="FFFFFF"/>
          <w:lang w:val="en-US" w:eastAsia="pt-BR"/>
        </w:rPr>
        <w:t>3</w:t>
      </w:r>
      <w:r>
        <w:rPr>
          <w:rFonts w:ascii="Arial" w:hAnsi="Arial" w:cs="Arial"/>
          <w:b/>
          <w:bCs/>
          <w:color w:val="000000"/>
          <w:sz w:val="24"/>
          <w:szCs w:val="24"/>
          <w:shd w:val="clear" w:fill="FFFFFF"/>
          <w:lang w:eastAsia="pt-BR"/>
        </w:rPr>
        <w:t>.1.</w:t>
      </w:r>
      <w:r>
        <w:rPr>
          <w:rFonts w:hint="default" w:ascii="Arial" w:hAnsi="Arial" w:cs="Arial"/>
          <w:b/>
          <w:bCs/>
          <w:color w:val="000000"/>
          <w:sz w:val="24"/>
          <w:szCs w:val="24"/>
          <w:shd w:val="clear" w:fill="FFFFFF"/>
          <w:lang w:val="en-US" w:eastAsia="pt-BR"/>
        </w:rPr>
        <w:t>2</w:t>
      </w:r>
      <w:r>
        <w:rPr>
          <w:rFonts w:ascii="Arial" w:hAnsi="Arial" w:cs="Arial"/>
          <w:b/>
          <w:bCs/>
          <w:color w:val="000000"/>
          <w:sz w:val="24"/>
          <w:szCs w:val="24"/>
          <w:shd w:val="clear" w:fill="FFFFFF"/>
          <w:lang w:eastAsia="pt-BR"/>
        </w:rPr>
        <w:t>.</w:t>
      </w:r>
      <w:r>
        <w:rPr>
          <w:rFonts w:ascii="Arial" w:hAnsi="Arial" w:cs="Arial"/>
          <w:color w:val="000000"/>
          <w:sz w:val="24"/>
          <w:szCs w:val="24"/>
          <w:shd w:val="clear" w:fill="FFFFFF"/>
          <w:lang w:eastAsia="pt-BR"/>
        </w:rPr>
        <w:t> Serviços incompletos, defeituosos ou em desacordo com o Termo de Referência deverão ser refeitos imediatamente, não cabendo à empresa executora o direito à indenização, ficando a mesma sujeita às sanções previstas no item 10 deste edital.</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Arial" w:hAnsi="Arial" w:cs="Arial"/>
          <w:i w:val="0"/>
          <w:iCs w:val="0"/>
          <w:color w:val="000000"/>
          <w:sz w:val="24"/>
          <w:szCs w:val="24"/>
          <w:shd w:val="clear" w:fill="FFFFFF"/>
          <w:lang w:eastAsia="pt-BR"/>
        </w:rPr>
      </w:pPr>
      <w:r>
        <w:rPr>
          <w:rFonts w:hint="default" w:ascii="Arial" w:hAnsi="Arial" w:cs="Arial"/>
          <w:b/>
          <w:bCs/>
          <w:i w:val="0"/>
          <w:iCs w:val="0"/>
          <w:sz w:val="24"/>
          <w:szCs w:val="24"/>
          <w:highlight w:val="none"/>
          <w:lang w:val="pt-BR"/>
        </w:rPr>
        <w:t>13.1.3.</w:t>
      </w:r>
      <w:r>
        <w:rPr>
          <w:rFonts w:ascii="Arial" w:hAnsi="Arial" w:cs="Arial"/>
          <w:i w:val="0"/>
          <w:iCs w:val="0"/>
          <w:sz w:val="24"/>
          <w:szCs w:val="24"/>
          <w:highlight w:val="none"/>
        </w:rPr>
        <w:t xml:space="preserve"> As atribuições do fiscal do contrato seguirão o disposto no Art. 117 da Lei 14.133/21.</w:t>
      </w:r>
    </w:p>
    <w:p>
      <w:pPr>
        <w:jc w:val="both"/>
        <w:rPr>
          <w:rFonts w:ascii="Arial" w:hAnsi="Arial" w:cs="Arial"/>
          <w:color w:val="000000"/>
          <w:sz w:val="24"/>
          <w:szCs w:val="24"/>
        </w:rPr>
      </w:pPr>
    </w:p>
    <w:p>
      <w:pPr>
        <w:jc w:val="both"/>
        <w:rPr>
          <w:rFonts w:ascii="Arial" w:hAnsi="Arial" w:cs="Arial"/>
          <w:b/>
          <w:color w:val="000000"/>
          <w:highlight w:val="none"/>
        </w:rPr>
      </w:pPr>
      <w:r>
        <w:rPr>
          <w:rFonts w:ascii="Arial" w:hAnsi="Arial" w:cs="Arial"/>
          <w:b/>
          <w:color w:val="000000"/>
          <w:highlight w:val="none"/>
        </w:rPr>
        <w:t>1</w:t>
      </w:r>
      <w:r>
        <w:rPr>
          <w:rFonts w:hint="default" w:ascii="Arial" w:hAnsi="Arial" w:cs="Arial"/>
          <w:b/>
          <w:color w:val="000000"/>
          <w:highlight w:val="none"/>
          <w:lang w:val="pt-BR"/>
        </w:rPr>
        <w:t>4</w:t>
      </w:r>
      <w:r>
        <w:rPr>
          <w:rFonts w:ascii="Arial" w:hAnsi="Arial" w:cs="Arial"/>
          <w:b/>
          <w:color w:val="000000"/>
          <w:highlight w:val="none"/>
        </w:rPr>
        <w:t xml:space="preserve"> – DA ATA DE REGISTRO DE PREÇOS</w:t>
      </w:r>
    </w:p>
    <w:p>
      <w:pPr>
        <w:jc w:val="both"/>
        <w:rPr>
          <w:rFonts w:ascii="Arial" w:hAnsi="Arial" w:cs="Arial"/>
          <w:highlight w:val="none"/>
          <w:shd w:val="clear" w:fill="FDFDFD"/>
        </w:rPr>
      </w:pPr>
      <w:r>
        <w:rPr>
          <w:rFonts w:ascii="Arial" w:hAnsi="Arial" w:cs="Arial"/>
          <w:highlight w:val="none"/>
        </w:rPr>
        <w:t>1</w:t>
      </w:r>
      <w:r>
        <w:rPr>
          <w:rFonts w:hint="default" w:ascii="Arial" w:hAnsi="Arial" w:cs="Arial"/>
          <w:highlight w:val="none"/>
          <w:lang w:val="pt-BR"/>
        </w:rPr>
        <w:t>4</w:t>
      </w:r>
      <w:r>
        <w:rPr>
          <w:rFonts w:ascii="Arial" w:hAnsi="Arial" w:cs="Arial"/>
          <w:highlight w:val="none"/>
        </w:rPr>
        <w:t xml:space="preserve">.1- </w:t>
      </w:r>
      <w:r>
        <w:rPr>
          <w:rFonts w:ascii="Arial" w:hAnsi="Arial" w:cs="Arial"/>
          <w:highlight w:val="none"/>
          <w:shd w:val="clear" w:fill="FDFDFD"/>
        </w:rPr>
        <w:t>Após a homologação do objeto, o proponente vencedor </w:t>
      </w:r>
      <w:r>
        <w:rPr>
          <w:rStyle w:val="64"/>
          <w:rFonts w:ascii="Arial" w:hAnsi="Arial" w:cs="Arial"/>
          <w:highlight w:val="none"/>
        </w:rPr>
        <w:t>ter</w:t>
      </w:r>
      <w:r>
        <w:rPr>
          <w:rFonts w:ascii="Arial" w:hAnsi="Arial" w:cs="Arial"/>
          <w:highlight w:val="none"/>
          <w:shd w:val="clear" w:fill="FDFDFD"/>
        </w:rPr>
        <w:t>á o prazo de</w:t>
      </w:r>
      <w:r>
        <w:rPr>
          <w:rFonts w:ascii="Arial" w:hAnsi="Arial" w:cs="Arial"/>
          <w:highlight w:val="none"/>
        </w:rPr>
        <w:t xml:space="preserve"> </w:t>
      </w:r>
      <w:r>
        <w:rPr>
          <w:rFonts w:ascii="Arial" w:hAnsi="Arial" w:cs="Arial"/>
          <w:highlight w:val="none"/>
          <w:shd w:val="clear" w:fill="FDFDFD"/>
        </w:rPr>
        <w:t xml:space="preserve">até 05 (cinco) dias para assinar a ata de registro de preços, e iniciar os serviços </w:t>
      </w:r>
      <w:r>
        <w:rPr>
          <w:rFonts w:hint="default" w:ascii="Arial" w:hAnsi="Arial" w:cs="Arial"/>
          <w:highlight w:val="none"/>
          <w:shd w:val="clear" w:fill="FDFDFD"/>
          <w:lang w:val="pt-BR"/>
        </w:rPr>
        <w:t>em até 48 horas</w:t>
      </w:r>
      <w:r>
        <w:rPr>
          <w:rFonts w:ascii="Arial" w:hAnsi="Arial" w:cs="Arial"/>
          <w:highlight w:val="none"/>
          <w:shd w:val="clear" w:fill="FDFDFD"/>
        </w:rPr>
        <w:t xml:space="preserve"> após </w:t>
      </w:r>
      <w:r>
        <w:rPr>
          <w:rFonts w:hint="default" w:ascii="Arial" w:hAnsi="Arial" w:cs="Arial"/>
          <w:highlight w:val="none"/>
          <w:shd w:val="clear" w:fill="FDFDFD"/>
          <w:lang w:val="pt-BR"/>
        </w:rPr>
        <w:t xml:space="preserve">recebimento da nota de empenho e </w:t>
      </w:r>
      <w:r>
        <w:rPr>
          <w:rFonts w:ascii="Arial" w:hAnsi="Arial" w:cs="Arial"/>
          <w:highlight w:val="none"/>
          <w:shd w:val="clear" w:fill="FDFDFD"/>
        </w:rPr>
        <w:t>ordem de serviço sob pena de decair do</w:t>
      </w:r>
      <w:r>
        <w:rPr>
          <w:rFonts w:ascii="Arial" w:hAnsi="Arial" w:cs="Arial"/>
          <w:highlight w:val="none"/>
        </w:rPr>
        <w:t xml:space="preserve"> </w:t>
      </w:r>
      <w:r>
        <w:rPr>
          <w:rFonts w:ascii="Arial" w:hAnsi="Arial" w:cs="Arial"/>
          <w:highlight w:val="none"/>
          <w:shd w:val="clear" w:fill="FDFDFD"/>
        </w:rPr>
        <w:t>direito à contratação e execução dos serviços.</w:t>
      </w:r>
    </w:p>
    <w:p>
      <w:pPr>
        <w:jc w:val="both"/>
        <w:rPr>
          <w:rFonts w:ascii="Arial" w:hAnsi="Arial" w:cs="Arial"/>
          <w:highlight w:val="none"/>
          <w:shd w:val="clear" w:fill="FFFFFF"/>
        </w:rPr>
      </w:pPr>
      <w:r>
        <w:rPr>
          <w:rFonts w:ascii="Arial" w:hAnsi="Arial" w:cs="Arial"/>
          <w:highlight w:val="none"/>
          <w:shd w:val="clear" w:fill="FDFDFD"/>
        </w:rPr>
        <w:t>1</w:t>
      </w:r>
      <w:r>
        <w:rPr>
          <w:rFonts w:hint="default" w:ascii="Arial" w:hAnsi="Arial" w:cs="Arial"/>
          <w:highlight w:val="none"/>
          <w:shd w:val="clear" w:fill="FDFDFD"/>
          <w:lang w:val="pt-BR"/>
        </w:rPr>
        <w:t>4</w:t>
      </w:r>
      <w:r>
        <w:rPr>
          <w:rFonts w:ascii="Arial" w:hAnsi="Arial" w:cs="Arial"/>
          <w:highlight w:val="none"/>
          <w:shd w:val="clear" w:fill="FDFDFD"/>
        </w:rPr>
        <w:t xml:space="preserve">.2 - </w:t>
      </w:r>
      <w:r>
        <w:rPr>
          <w:rFonts w:ascii="Arial" w:hAnsi="Arial" w:cs="Arial"/>
          <w:highlight w:val="none"/>
          <w:shd w:val="clear" w:fill="FFFFFF"/>
        </w:rPr>
        <w:t>Se, dentro do prazo, a convocada não assinar a ata de registro de preços, o Município convocará as licitantes remanescentes, na ordem de classificação, para assinatura da mesma, em igual prazo e nas mesmas condições propostas pela primeira classificada, inclusive quanto aos preços.</w:t>
      </w:r>
    </w:p>
    <w:p>
      <w:pPr>
        <w:jc w:val="both"/>
        <w:rPr>
          <w:rFonts w:ascii="Arial" w:hAnsi="Arial" w:cs="Arial"/>
          <w:highlight w:val="none"/>
        </w:rPr>
      </w:pPr>
      <w:r>
        <w:rPr>
          <w:rFonts w:ascii="Arial" w:hAnsi="Arial" w:cs="Arial"/>
          <w:highlight w:val="none"/>
        </w:rPr>
        <w:t>1</w:t>
      </w:r>
      <w:r>
        <w:rPr>
          <w:rFonts w:hint="default" w:ascii="Arial" w:hAnsi="Arial" w:cs="Arial"/>
          <w:highlight w:val="none"/>
          <w:lang w:val="pt-BR"/>
        </w:rPr>
        <w:t>4</w:t>
      </w:r>
      <w:r>
        <w:rPr>
          <w:rFonts w:ascii="Arial" w:hAnsi="Arial" w:cs="Arial"/>
          <w:highlight w:val="none"/>
        </w:rPr>
        <w:t>.3 – A ata de registro de preços deverá ser executada fielmente pelas partes, de acordo com as cláusulas avençadas, respondendo cada qual pelas consequências de sua inexecução total ou parcial.</w:t>
      </w:r>
    </w:p>
    <w:p>
      <w:pPr>
        <w:jc w:val="both"/>
        <w:rPr>
          <w:rFonts w:ascii="Arial" w:hAnsi="Arial" w:cs="Arial"/>
          <w:highlight w:val="none"/>
        </w:rPr>
      </w:pPr>
      <w:r>
        <w:rPr>
          <w:rFonts w:ascii="Arial" w:hAnsi="Arial" w:cs="Arial"/>
          <w:highlight w:val="none"/>
        </w:rPr>
        <w:t>1</w:t>
      </w:r>
      <w:r>
        <w:rPr>
          <w:rFonts w:hint="default" w:ascii="Arial" w:hAnsi="Arial" w:cs="Arial"/>
          <w:highlight w:val="none"/>
          <w:lang w:val="pt-BR"/>
        </w:rPr>
        <w:t>4</w:t>
      </w:r>
      <w:r>
        <w:rPr>
          <w:rFonts w:ascii="Arial" w:hAnsi="Arial" w:cs="Arial"/>
          <w:highlight w:val="none"/>
        </w:rPr>
        <w:t>.4 – A contratada é responsável pelas consequências de sua inexecução total ou parcial.</w:t>
      </w:r>
    </w:p>
    <w:p>
      <w:pPr>
        <w:jc w:val="both"/>
        <w:rPr>
          <w:rFonts w:ascii="Arial" w:hAnsi="Arial" w:cs="Arial"/>
          <w:highlight w:val="none"/>
        </w:rPr>
      </w:pPr>
      <w:r>
        <w:rPr>
          <w:rFonts w:ascii="Arial" w:hAnsi="Arial" w:cs="Arial"/>
          <w:highlight w:val="none"/>
        </w:rPr>
        <w:t>1</w:t>
      </w:r>
      <w:r>
        <w:rPr>
          <w:rFonts w:hint="default" w:ascii="Arial" w:hAnsi="Arial" w:cs="Arial"/>
          <w:highlight w:val="none"/>
          <w:lang w:val="pt-BR"/>
        </w:rPr>
        <w:t>4</w:t>
      </w:r>
      <w:r>
        <w:rPr>
          <w:rFonts w:ascii="Arial" w:hAnsi="Arial" w:cs="Arial"/>
          <w:highlight w:val="none"/>
        </w:rPr>
        <w:t>.5 - A contratada é responsável pelos danos causados diretamente a contratante ou a terceiros, decorrentes de sua culpa ou dolo na execução do contrato.</w:t>
      </w:r>
    </w:p>
    <w:p>
      <w:pPr>
        <w:jc w:val="both"/>
        <w:rPr>
          <w:rFonts w:ascii="Arial" w:hAnsi="Arial" w:cs="Arial"/>
          <w:highlight w:val="none"/>
        </w:rPr>
      </w:pPr>
      <w:r>
        <w:rPr>
          <w:rFonts w:ascii="Arial" w:hAnsi="Arial" w:cs="Arial"/>
          <w:highlight w:val="none"/>
        </w:rPr>
        <w:t>1</w:t>
      </w:r>
      <w:r>
        <w:rPr>
          <w:rFonts w:hint="default" w:ascii="Arial" w:hAnsi="Arial" w:cs="Arial"/>
          <w:highlight w:val="none"/>
          <w:lang w:val="pt-BR"/>
        </w:rPr>
        <w:t>4</w:t>
      </w:r>
      <w:r>
        <w:rPr>
          <w:rFonts w:ascii="Arial" w:hAnsi="Arial" w:cs="Arial"/>
          <w:highlight w:val="none"/>
        </w:rPr>
        <w:t>.6 - A inexecução total ou parcial da ata de registro de preços enseja sua rescisão, com as consequências contratuais e as previstas em Lei.</w:t>
      </w:r>
    </w:p>
    <w:p>
      <w:pPr>
        <w:jc w:val="both"/>
        <w:rPr>
          <w:rFonts w:hint="default" w:ascii="Arial" w:hAnsi="Arial" w:cs="Arial"/>
          <w:highlight w:val="none"/>
          <w:shd w:val="clear" w:fill="FFFFFF"/>
          <w:lang w:val="pt-BR"/>
        </w:rPr>
      </w:pPr>
      <w:r>
        <w:rPr>
          <w:rFonts w:ascii="Arial" w:hAnsi="Arial" w:cs="Arial"/>
          <w:highlight w:val="none"/>
          <w:shd w:val="clear" w:fill="FFFFFF"/>
        </w:rPr>
        <w:t>1</w:t>
      </w:r>
      <w:r>
        <w:rPr>
          <w:rFonts w:hint="default" w:ascii="Arial" w:hAnsi="Arial" w:cs="Arial"/>
          <w:highlight w:val="none"/>
          <w:shd w:val="clear" w:fill="FFFFFF"/>
          <w:lang w:val="pt-BR"/>
        </w:rPr>
        <w:t>4</w:t>
      </w:r>
      <w:r>
        <w:rPr>
          <w:rFonts w:ascii="Arial" w:hAnsi="Arial" w:cs="Arial"/>
          <w:highlight w:val="none"/>
          <w:shd w:val="clear" w:fill="FFFFFF"/>
        </w:rPr>
        <w:t xml:space="preserve">.7 – A ata de registro de preços a ser firmada terá validade de um ano, </w:t>
      </w:r>
      <w:r>
        <w:rPr>
          <w:rFonts w:hint="default" w:ascii="Arial" w:hAnsi="Arial" w:cs="Arial"/>
          <w:highlight w:val="none"/>
          <w:shd w:val="clear" w:fill="FFFFFF"/>
          <w:lang w:val="pt-BR"/>
        </w:rPr>
        <w:t>e poderá ser prorrogada por igual período, desde que comprovado o preço vantajoso, conforme disposto no Art. 84 da Lei 14.133/2021.</w:t>
      </w:r>
    </w:p>
    <w:p>
      <w:pPr>
        <w:shd w:val="clear" w:fill="FFFFFF"/>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highlight w:val="yellow"/>
          <w:shd w:val="clear" w:fill="FFFFFF"/>
        </w:rPr>
      </w:pPr>
      <w:r>
        <w:rPr>
          <w:rFonts w:ascii="Arial" w:hAnsi="Arial" w:cs="Arial"/>
          <w:highlight w:val="none"/>
          <w:shd w:val="clear" w:fill="FFFFFF"/>
        </w:rPr>
        <w:t>1</w:t>
      </w:r>
      <w:r>
        <w:rPr>
          <w:rFonts w:hint="default" w:ascii="Arial" w:hAnsi="Arial" w:cs="Arial"/>
          <w:highlight w:val="none"/>
          <w:shd w:val="clear" w:fill="FFFFFF"/>
          <w:lang w:val="pt-BR"/>
        </w:rPr>
        <w:t>4.</w:t>
      </w:r>
      <w:r>
        <w:rPr>
          <w:rFonts w:ascii="Arial" w:hAnsi="Arial" w:cs="Arial"/>
          <w:highlight w:val="none"/>
          <w:shd w:val="clear" w:fill="FFFFFF"/>
        </w:rPr>
        <w:t>8 –</w:t>
      </w:r>
      <w:r>
        <w:rPr>
          <w:rFonts w:ascii="Arial" w:hAnsi="Arial" w:cs="Arial"/>
          <w:b/>
          <w:bCs/>
          <w:highlight w:val="none"/>
          <w:shd w:val="clear" w:fill="FFFFFF"/>
        </w:rPr>
        <w:t xml:space="preserve"> </w:t>
      </w:r>
      <w:r>
        <w:rPr>
          <w:rFonts w:ascii="Arial" w:hAnsi="Arial" w:cs="Arial"/>
          <w:highlight w:val="none"/>
          <w:shd w:val="clear" w:fill="FFFFFF"/>
        </w:rPr>
        <w:t xml:space="preserve">A ata de registro de preços a ser assinada terá como base a minuta de ata, Anexo </w:t>
      </w:r>
      <w:r>
        <w:rPr>
          <w:rFonts w:hint="default" w:ascii="Arial" w:hAnsi="Arial" w:cs="Arial"/>
          <w:highlight w:val="none"/>
          <w:shd w:val="clear" w:fill="FFFFFF"/>
          <w:lang w:val="pt-BR"/>
        </w:rPr>
        <w:t>I</w:t>
      </w:r>
      <w:r>
        <w:rPr>
          <w:rFonts w:ascii="Arial" w:hAnsi="Arial" w:cs="Arial"/>
          <w:highlight w:val="none"/>
          <w:shd w:val="clear" w:fill="FFFFFF"/>
        </w:rPr>
        <w:t xml:space="preserve">V deste edital.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highlight w:val="none"/>
          <w:shd w:val="clear" w:fill="FFFFFF"/>
        </w:rPr>
      </w:pPr>
      <w:r>
        <w:rPr>
          <w:rFonts w:ascii="Arial" w:hAnsi="Arial" w:cs="Arial"/>
          <w:color w:val="000000"/>
          <w:highlight w:val="none"/>
          <w:shd w:val="clear" w:fill="FFFFFF"/>
        </w:rPr>
        <w:t>1</w:t>
      </w:r>
      <w:r>
        <w:rPr>
          <w:rFonts w:hint="default" w:ascii="Arial" w:hAnsi="Arial" w:cs="Arial"/>
          <w:color w:val="000000"/>
          <w:highlight w:val="none"/>
          <w:shd w:val="clear" w:fill="FFFFFF"/>
          <w:lang w:val="pt-BR"/>
        </w:rPr>
        <w:t>4</w:t>
      </w:r>
      <w:r>
        <w:rPr>
          <w:rFonts w:ascii="Arial" w:hAnsi="Arial" w:cs="Arial"/>
          <w:color w:val="000000"/>
          <w:highlight w:val="none"/>
          <w:shd w:val="clear" w:fill="FFFFFF"/>
        </w:rPr>
        <w:t>.</w:t>
      </w:r>
      <w:r>
        <w:rPr>
          <w:rFonts w:hint="default" w:ascii="Arial" w:hAnsi="Arial" w:cs="Arial"/>
          <w:color w:val="000000"/>
          <w:highlight w:val="none"/>
          <w:shd w:val="clear" w:fill="FFFFFF"/>
          <w:lang w:val="pt-BR"/>
        </w:rPr>
        <w:t>9</w:t>
      </w:r>
      <w:r>
        <w:rPr>
          <w:rFonts w:ascii="Arial" w:hAnsi="Arial" w:cs="Arial"/>
          <w:color w:val="000000"/>
          <w:highlight w:val="none"/>
          <w:shd w:val="clear" w:fill="FFFFFF"/>
        </w:rPr>
        <w:t xml:space="preserve"> - A licitante vencedora deverá prestar os serviços conforme ordens de execução emitidas pelo Município.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cs="Arial"/>
          <w:b/>
          <w:bCs/>
          <w:color w:val="000000"/>
          <w:shd w:val="clear" w:fill="FFFFFF"/>
        </w:rPr>
        <w:t>1</w:t>
      </w:r>
      <w:r>
        <w:rPr>
          <w:rFonts w:hint="default" w:ascii="Arial" w:hAnsi="Arial" w:cs="Arial"/>
          <w:b/>
          <w:bCs/>
          <w:color w:val="000000"/>
          <w:shd w:val="clear" w:fill="FFFFFF"/>
          <w:lang w:val="pt-BR"/>
        </w:rPr>
        <w:t>5</w:t>
      </w:r>
      <w:r>
        <w:rPr>
          <w:rFonts w:ascii="Arial" w:hAnsi="Arial" w:cs="Arial"/>
          <w:b/>
          <w:bCs/>
          <w:color w:val="000000"/>
          <w:shd w:val="clear" w:fill="FFFFFF"/>
        </w:rPr>
        <w:t xml:space="preserve"> – </w:t>
      </w:r>
      <w:r>
        <w:rPr>
          <w:rFonts w:ascii="Arial" w:hAnsi="Arial" w:cs="Arial"/>
          <w:b/>
          <w:color w:val="000000"/>
        </w:rPr>
        <w:t>DAS DISPOSIÇÕES GERAIS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.1. A apresentação da proposta pela licitante implica aceitação deste edital, bem como das normas legais que regem a matéria e, se porventura a licitante for declarada vencedora, ao cumprimento de todas as disposições contidas nesta licitação.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.2. De todas as reuniões de abertura dos envelopes, lavrar-se-á ata circunstanciada, na qual se mencionará tudo o que ocorrer no ato. A ata será assinada pelo Pregoeiro, equipe de apoio e pelos representantes credenciados presentes.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.3. Uma vez iniciada a abertura dos envelopes, não serão admitidos à licitação as participantes retardatárias.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.4. Não serão admitidas por qualquer motivo, modificações ou substituições das propostas ou de quaisquer outros documentos.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.5. Só terão direito a usar a palavra, rubricar a documentação e as propostas, apresentar reclamações ou recursos e assinar atas, as licitantes ou seus representantes credenciados e o Pregoeiro.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w:t>
      </w:r>
      <w:r>
        <w:rPr>
          <w:rFonts w:hint="default" w:ascii="Arial" w:hAnsi="Arial" w:cs="Arial"/>
          <w:shd w:val="clear" w:fill="FFFFFF"/>
          <w:lang w:val="pt-BR"/>
        </w:rPr>
        <w:t>5</w:t>
      </w:r>
      <w:r>
        <w:rPr>
          <w:rFonts w:ascii="Arial" w:hAnsi="Arial" w:cs="Arial"/>
          <w:shd w:val="clear" w:fill="FFFFFF"/>
        </w:rPr>
        <w:t xml:space="preserve">.6. Dos atos praticados na presente licitação, caberão os recursos previstos Lei Federal nº </w:t>
      </w:r>
      <w:r>
        <w:rPr>
          <w:rFonts w:hint="default" w:ascii="Arial" w:hAnsi="Arial" w:cs="Arial"/>
          <w:shd w:val="clear" w:fill="FFFFFF"/>
          <w:lang w:val="pt-BR"/>
        </w:rPr>
        <w:t>14.133/2021</w:t>
      </w:r>
      <w:r>
        <w:rPr>
          <w:rFonts w:ascii="Arial" w:hAnsi="Arial" w:cs="Arial"/>
          <w:shd w:val="clear" w:fill="FFFFFF"/>
        </w:rPr>
        <w:t>, os quais, dentro dos prazos previstos na Lei, deverão ser protocolados na Prefeitura Municipal de Bom Princípio.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15.7. Não serão aceitas documentação, propostas e impugnações enviadas por qualquer meio eletrônico de transmissão de dados.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shd w:val="clear" w:fill="FFFFFF"/>
        </w:rPr>
        <w:t>15.8</w:t>
      </w:r>
      <w:r>
        <w:rPr>
          <w:rFonts w:hint="default" w:ascii="Arial" w:hAnsi="Arial" w:cs="Arial"/>
          <w:shd w:val="clear" w:fill="FFFFFF"/>
          <w:lang w:val="pt-BR"/>
        </w:rPr>
        <w:t xml:space="preserve"> - </w:t>
      </w:r>
      <w:r>
        <w:rPr>
          <w:rFonts w:ascii="Arial" w:hAnsi="Arial" w:cs="Arial"/>
          <w:shd w:val="clear" w:fill="FFFFFF"/>
        </w:rPr>
        <w:t>Em nenhuma hipótese será concedido prazo para apresentação de documentos e propostas e</w:t>
      </w:r>
      <w:r>
        <w:rPr>
          <w:rFonts w:ascii="Arial" w:hAnsi="Arial" w:cs="Arial"/>
          <w:highlight w:val="none"/>
          <w:shd w:val="clear" w:fill="FFFFFF"/>
        </w:rPr>
        <w:t>xigidos no edital e não apresentados na reunião de recebimento.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15.</w:t>
      </w:r>
      <w:r>
        <w:rPr>
          <w:rFonts w:hint="default" w:ascii="Arial" w:hAnsi="Arial" w:cs="Arial"/>
          <w:highlight w:val="none"/>
          <w:shd w:val="clear" w:fill="FFFFFF"/>
          <w:lang w:val="pt-BR"/>
        </w:rPr>
        <w:t xml:space="preserve">9 - </w:t>
      </w:r>
      <w:r>
        <w:rPr>
          <w:rFonts w:ascii="Arial" w:hAnsi="Arial" w:cs="Arial"/>
          <w:highlight w:val="none"/>
          <w:shd w:val="clear" w:fill="FFFFFF"/>
        </w:rPr>
        <w:t>Fazem parte integrante deste Edital: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Anexo I - Modelo de Credenciamento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Anexo II - Declaração de que não emprega menor de idade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Anexo III - Modelo de Formulário para Preenchimento da Proposta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Anexo IV - Minuta de Ata de Registro de Preços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Anexo V -  Modelo de declaração que cumpre os requisitos de habilitação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highlight w:val="none"/>
          <w:shd w:val="clear" w:fill="FFFFFF"/>
          <w:lang w:val="pt-BR"/>
        </w:rPr>
      </w:pPr>
      <w:r>
        <w:rPr>
          <w:rFonts w:ascii="Arial" w:hAnsi="Arial" w:cs="Arial"/>
          <w:highlight w:val="none"/>
          <w:shd w:val="clear" w:fill="FFFFFF"/>
        </w:rPr>
        <w:t>Anexo VI – Termo de Referência 00</w:t>
      </w:r>
      <w:r>
        <w:rPr>
          <w:rFonts w:hint="default" w:ascii="Arial" w:hAnsi="Arial" w:cs="Arial"/>
          <w:highlight w:val="none"/>
          <w:shd w:val="clear" w:fill="FFFFFF"/>
          <w:lang w:val="pt-BR"/>
        </w:rPr>
        <w:t>1</w:t>
      </w:r>
      <w:r>
        <w:rPr>
          <w:rFonts w:ascii="Arial" w:hAnsi="Arial" w:cs="Arial"/>
          <w:highlight w:val="none"/>
          <w:shd w:val="clear" w:fill="FFFFFF"/>
        </w:rPr>
        <w:t>/202</w:t>
      </w:r>
      <w:r>
        <w:rPr>
          <w:rFonts w:hint="default" w:ascii="Arial" w:hAnsi="Arial" w:cs="Arial"/>
          <w:highlight w:val="none"/>
          <w:shd w:val="clear" w:fill="FFFFFF"/>
          <w:lang w:val="pt-BR"/>
        </w:rPr>
        <w:t>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highlight w:val="none"/>
          <w:shd w:val="clear" w:fill="FFFFFF"/>
          <w:lang w:val="pt-BR"/>
        </w:rPr>
      </w:pPr>
      <w:r>
        <w:rPr>
          <w:rFonts w:ascii="Arial" w:hAnsi="Arial" w:cs="Arial"/>
          <w:highlight w:val="none"/>
          <w:shd w:val="clear" w:fill="FFFFFF"/>
        </w:rPr>
        <w:t>Anexo VII – Termo de Referência 00</w:t>
      </w:r>
      <w:r>
        <w:rPr>
          <w:rFonts w:hint="default" w:ascii="Arial" w:hAnsi="Arial" w:cs="Arial"/>
          <w:highlight w:val="none"/>
          <w:shd w:val="clear" w:fill="FFFFFF"/>
          <w:lang w:val="pt-BR"/>
        </w:rPr>
        <w:t>2</w:t>
      </w:r>
      <w:r>
        <w:rPr>
          <w:rFonts w:ascii="Arial" w:hAnsi="Arial" w:cs="Arial"/>
          <w:highlight w:val="none"/>
          <w:shd w:val="clear" w:fill="FFFFFF"/>
        </w:rPr>
        <w:t>/202</w:t>
      </w:r>
      <w:r>
        <w:rPr>
          <w:rFonts w:hint="default" w:ascii="Arial" w:hAnsi="Arial" w:cs="Arial"/>
          <w:highlight w:val="none"/>
          <w:shd w:val="clear" w:fill="FFFFFF"/>
          <w:lang w:val="pt-BR"/>
        </w:rPr>
        <w:t>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15.1</w:t>
      </w:r>
      <w:r>
        <w:rPr>
          <w:rFonts w:hint="default" w:ascii="Arial" w:hAnsi="Arial" w:cs="Arial"/>
          <w:shd w:val="clear" w:fill="FFFFFF"/>
          <w:lang w:val="pt-BR"/>
        </w:rPr>
        <w:t>0</w:t>
      </w:r>
      <w:r>
        <w:rPr>
          <w:rFonts w:ascii="Arial" w:hAnsi="Arial" w:cs="Arial"/>
          <w:shd w:val="clear" w:fill="FFFFFF"/>
        </w:rPr>
        <w:t xml:space="preserve">. As informações referentes a presente licitação serão prestadas no seguinte endereço: Av. Guilherme Winter, 65 – PREGOEIRO, em horário de expediente, ou pelo fone (51) 3634-8100, e-mail </w:t>
      </w:r>
      <w:r>
        <w:rPr>
          <w:rFonts w:hint="default" w:ascii="Arial" w:hAnsi="Arial" w:cs="Arial"/>
          <w:shd w:val="clear" w:fill="FFFFFF"/>
          <w:lang w:val="pt-BR"/>
        </w:rPr>
        <w:t>licitacoes</w:t>
      </w:r>
      <w:r>
        <w:fldChar w:fldCharType="begin"/>
      </w:r>
      <w:r>
        <w:instrText xml:space="preserve"> HYPERLINK "mailto:compras@bomprincipio.rs.gov.br" \h </w:instrText>
      </w:r>
      <w:r>
        <w:fldChar w:fldCharType="separate"/>
      </w:r>
      <w:r>
        <w:rPr>
          <w:rStyle w:val="53"/>
          <w:rFonts w:ascii="Arial" w:hAnsi="Arial" w:cs="Arial"/>
        </w:rPr>
        <w:t>@bomprincipio.rs.gov.br</w:t>
      </w:r>
      <w:r>
        <w:rPr>
          <w:rStyle w:val="53"/>
          <w:rFonts w:ascii="Arial" w:hAnsi="Arial" w:cs="Arial"/>
        </w:rPr>
        <w:fldChar w:fldCharType="end"/>
      </w:r>
      <w:r>
        <w:rPr>
          <w:rFonts w:ascii="Arial" w:hAnsi="Arial" w:cs="Arial"/>
          <w:shd w:val="clear" w:fill="FFFFFF"/>
        </w:rPr>
        <w:t>.</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lang w:val="pt-BR"/>
        </w:rPr>
      </w:pPr>
      <w:r>
        <w:rPr>
          <w:rFonts w:ascii="Arial" w:hAnsi="Arial"/>
        </w:rPr>
        <w:t xml:space="preserve">Bom Princípio, </w:t>
      </w:r>
      <w:r>
        <w:rPr>
          <w:rFonts w:hint="default" w:ascii="Arial" w:hAnsi="Arial"/>
          <w:lang w:val="pt-BR"/>
        </w:rPr>
        <w:t>17 de abril</w:t>
      </w:r>
      <w:r>
        <w:rPr>
          <w:rFonts w:ascii="Arial" w:hAnsi="Arial"/>
        </w:rPr>
        <w:t xml:space="preserve"> de 202</w:t>
      </w:r>
      <w:r>
        <w:rPr>
          <w:rFonts w:hint="default" w:ascii="Arial" w:hAnsi="Arial"/>
          <w:lang w:val="pt-BR"/>
        </w:rPr>
        <w:t>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pStyle w:val="21"/>
        <w:shd w:val="clear" w:fill="FFFFFF"/>
        <w:jc w:val="center"/>
        <w:rPr>
          <w:rFonts w:ascii="Arial" w:hAnsi="Arial" w:cs="Arial"/>
          <w:shd w:val="clear" w:fill="FFFFFF"/>
        </w:rPr>
      </w:pPr>
      <w:r>
        <w:rPr>
          <w:rFonts w:ascii="Arial" w:hAnsi="Arial" w:cs="Arial"/>
          <w:shd w:val="clear" w:fill="FFFFFF"/>
        </w:rPr>
        <w:t>_____________________________</w:t>
      </w:r>
    </w:p>
    <w:p>
      <w:pPr>
        <w:shd w:val="clear" w:fill="FFFFFF"/>
        <w:jc w:val="center"/>
        <w:rPr>
          <w:rFonts w:ascii="Arial" w:hAnsi="Arial" w:cs="Arial"/>
          <w:b/>
          <w:shd w:val="clear" w:fill="FFFFFF"/>
        </w:rPr>
      </w:pPr>
      <w:r>
        <w:rPr>
          <w:rFonts w:ascii="Arial" w:hAnsi="Arial" w:cs="Arial"/>
          <w:b/>
          <w:shd w:val="clear" w:fill="FFFFFF"/>
        </w:rPr>
        <w:t>FÁBIO PERSCH</w:t>
      </w:r>
    </w:p>
    <w:p>
      <w:pPr>
        <w:shd w:val="clear" w:fill="FFFFFF"/>
        <w:jc w:val="center"/>
        <w:rPr>
          <w:rFonts w:ascii="Arial" w:hAnsi="Arial" w:cs="Arial"/>
        </w:rPr>
      </w:pPr>
      <w:r>
        <w:rPr>
          <w:rFonts w:ascii="Arial" w:hAnsi="Arial" w:cs="Arial"/>
          <w:shd w:val="clear" w:fill="FFFFFF"/>
        </w:rPr>
        <w:t xml:space="preserve">Prefeito Municipal </w:t>
      </w:r>
    </w:p>
    <w:p>
      <w:pPr>
        <w:jc w:val="center"/>
        <w:rPr>
          <w:rFonts w:ascii="Arial" w:hAnsi="Arial" w:cs="Arial"/>
          <w:sz w:val="22"/>
          <w:szCs w:val="22"/>
        </w:rPr>
      </w:pPr>
    </w:p>
    <w:tbl>
      <w:tblPr>
        <w:tblStyle w:val="3"/>
        <w:tblW w:w="0" w:type="auto"/>
        <w:tblInd w:w="-36"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88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882" w:type="dxa"/>
            <w:tcBorders>
              <w:top w:val="single" w:color="000001" w:sz="8" w:space="0"/>
              <w:left w:val="single" w:color="000001" w:sz="8" w:space="0"/>
              <w:bottom w:val="single" w:color="000001" w:sz="8" w:space="0"/>
              <w:right w:val="single" w:color="000001" w:sz="8" w:space="0"/>
              <w:insideH w:val="single" w:sz="8" w:space="0"/>
              <w:insideV w:val="single" w:sz="8" w:space="0"/>
            </w:tcBorders>
            <w:shd w:val="clear" w:color="auto" w:fill="FFFFFF"/>
            <w:tcMar>
              <w:left w:w="-10" w:type="dxa"/>
            </w:tcMar>
          </w:tcPr>
          <w:p>
            <w:pPr>
              <w:jc w:val="both"/>
              <w:rPr>
                <w:rFonts w:ascii="Arial" w:hAnsi="Arial" w:cs="Arial"/>
                <w:sz w:val="22"/>
                <w:szCs w:val="22"/>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hint="default" w:ascii="Arial" w:hAnsi="Arial" w:cs="Arial"/>
                <w:sz w:val="22"/>
                <w:szCs w:val="22"/>
                <w:lang w:val="pt-BR"/>
              </w:rPr>
              <w:t>conforme dispõe o parecer jurídico n° ________ em anexo</w:t>
            </w:r>
            <w:r>
              <w:rPr>
                <w:rFonts w:ascii="Arial" w:hAnsi="Arial" w:cs="Arial"/>
                <w:sz w:val="22"/>
                <w:szCs w:val="22"/>
              </w:rPr>
              <w:t>.</w:t>
            </w:r>
          </w:p>
          <w:p>
            <w:pPr>
              <w:jc w:val="both"/>
              <w:rPr>
                <w:rFonts w:ascii="Arial" w:hAnsi="Arial" w:cs="Arial"/>
                <w:sz w:val="22"/>
                <w:szCs w:val="22"/>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___/___/202</w:t>
            </w:r>
            <w:r>
              <w:rPr>
                <w:rFonts w:hint="default" w:ascii="Arial" w:hAnsi="Arial" w:cs="Arial"/>
                <w:sz w:val="22"/>
                <w:szCs w:val="22"/>
                <w:lang w:val="pt-BR"/>
              </w:rPr>
              <w:t>3</w:t>
            </w:r>
            <w:r>
              <w:rPr>
                <w:rFonts w:ascii="Arial" w:hAnsi="Arial" w:cs="Arial"/>
                <w:sz w:val="22"/>
                <w:szCs w:val="22"/>
              </w:rPr>
              <w:t>.</w:t>
            </w:r>
          </w:p>
          <w:p>
            <w:pPr>
              <w:jc w:val="both"/>
              <w:rPr>
                <w:rFonts w:ascii="Arial" w:hAnsi="Arial" w:cs="Arial"/>
                <w:sz w:val="22"/>
              </w:rPr>
            </w:pPr>
          </w:p>
          <w:p>
            <w:pPr>
              <w:jc w:val="center"/>
              <w:rPr>
                <w:rFonts w:ascii="Arial" w:hAnsi="Arial" w:cs="Arial"/>
                <w:sz w:val="22"/>
                <w:szCs w:val="22"/>
              </w:rPr>
            </w:pPr>
            <w:r>
              <w:rPr>
                <w:rFonts w:ascii="Arial" w:hAnsi="Arial" w:cs="Arial"/>
                <w:sz w:val="22"/>
                <w:szCs w:val="22"/>
              </w:rPr>
              <w:t>________________________</w:t>
            </w:r>
          </w:p>
          <w:p>
            <w:pPr>
              <w:jc w:val="center"/>
              <w:rPr>
                <w:rFonts w:ascii="Arial" w:hAnsi="Arial" w:cs="Arial"/>
                <w:sz w:val="22"/>
                <w:szCs w:val="22"/>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shd w:val="clear" w:fill="FFFFFF"/>
        </w:rPr>
        <w:t>A</w:t>
      </w:r>
      <w:r>
        <w:rPr>
          <w:rFonts w:ascii="Arial" w:hAnsi="Arial" w:cs="Arial"/>
          <w:b/>
          <w:bCs/>
          <w:highlight w:val="none"/>
          <w:shd w:val="clear" w:fill="FFFFFF"/>
        </w:rPr>
        <w:t>NEXO I</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highlight w:val="none"/>
          <w:shd w:val="clear" w:fill="FFFFFF"/>
        </w:rPr>
        <w:t>C R E D E N C I A M E N T 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b/>
          <w:bCs/>
          <w:highlight w:val="none"/>
          <w:lang w:val="pt-BR"/>
        </w:rPr>
      </w:pPr>
      <w:r>
        <w:rPr>
          <w:rFonts w:ascii="Arial" w:hAnsi="Arial" w:cs="Arial"/>
          <w:b/>
          <w:bCs/>
          <w:highlight w:val="none"/>
          <w:shd w:val="clear" w:fill="FFFFFF"/>
        </w:rPr>
        <w:t>PREGÃO PRESENCIAL 00</w:t>
      </w:r>
      <w:r>
        <w:rPr>
          <w:rFonts w:hint="default" w:ascii="Arial" w:hAnsi="Arial" w:cs="Arial"/>
          <w:b/>
          <w:bCs/>
          <w:highlight w:val="none"/>
          <w:shd w:val="clear" w:fill="FFFFFF"/>
          <w:lang w:val="pt-BR"/>
        </w:rPr>
        <w:t>9</w:t>
      </w:r>
      <w:r>
        <w:rPr>
          <w:rFonts w:ascii="Arial" w:hAnsi="Arial"/>
          <w:b/>
          <w:bCs/>
          <w:highlight w:val="none"/>
        </w:rPr>
        <w:t>/202</w:t>
      </w:r>
      <w:r>
        <w:rPr>
          <w:rFonts w:hint="default" w:ascii="Arial" w:hAnsi="Arial"/>
          <w:b/>
          <w:bCs/>
          <w:highlight w:val="none"/>
          <w:lang w:val="pt-BR"/>
        </w:rPr>
        <w:t>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shd w:val="clear"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highlight w:val="none"/>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highlight w:val="none"/>
          <w:shd w:val="clear" w:fill="FFFFFF"/>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no PREGÃO PRESENCIAL </w:t>
      </w:r>
      <w:r>
        <w:rPr>
          <w:rFonts w:hint="default" w:ascii="Arial" w:hAnsi="Arial" w:cs="Arial"/>
          <w:highlight w:val="none"/>
          <w:shd w:val="clear" w:fill="FFFFFF"/>
          <w:lang w:val="pt-BR"/>
        </w:rPr>
        <w:t>009/2023</w:t>
      </w:r>
      <w:r>
        <w:rPr>
          <w:rFonts w:ascii="Arial" w:hAnsi="Arial" w:cs="Arial"/>
          <w:highlight w:val="none"/>
          <w:shd w:val="clear" w:fill="FFFFFF"/>
        </w:rPr>
        <w:t xml:space="preserve"> podendo praticar todos os atos inerentes ao referido procedimento, no que diz respeito </w:t>
      </w:r>
      <w:r>
        <w:rPr>
          <w:rFonts w:ascii="Arial" w:hAnsi="Arial" w:cs="Arial"/>
          <w:shd w:val="clear" w:fill="FFFFFF"/>
        </w:rPr>
        <w:t>aos interesses da representada.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r>
        <w:rPr>
          <w:rFonts w:ascii="Arial" w:hAnsi="Arial" w:cs="Arial"/>
          <w:shd w:val="clear" w:fill="FFFFFF"/>
        </w:rPr>
        <w:t>__________________________, ____ de ______________ de 202</w:t>
      </w:r>
      <w:r>
        <w:rPr>
          <w:rFonts w:hint="default" w:ascii="Arial" w:hAnsi="Arial" w:cs="Arial"/>
          <w:shd w:val="clear" w:fill="FFFFFF"/>
          <w:lang w:val="pt-BR"/>
        </w:rPr>
        <w:t>3</w:t>
      </w:r>
      <w:r>
        <w:rPr>
          <w:rFonts w:ascii="Arial" w:hAnsi="Arial" w:cs="Arial"/>
          <w:shd w:val="clear" w:fill="FFFFFF"/>
        </w:rPr>
        <w:t>.</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r>
        <w:rPr>
          <w:rFonts w:ascii="Arial" w:hAnsi="Arial" w:cs="Arial"/>
          <w:b/>
          <w:bCs/>
          <w:shd w:val="clear" w:fill="FFFFFF"/>
        </w:rPr>
        <w:t>____________________________________________________________</w:t>
      </w:r>
    </w:p>
    <w:p>
      <w:pPr>
        <w:shd w:val="clear" w:fill="FFFFFF"/>
        <w:jc w:val="center"/>
        <w:rPr>
          <w:rFonts w:ascii="Arial" w:hAnsi="Arial" w:cs="Arial"/>
          <w:b/>
          <w:bCs/>
          <w:shd w:val="clear" w:fill="FFFFFF"/>
        </w:rPr>
      </w:pPr>
      <w:r>
        <w:rPr>
          <w:rFonts w:ascii="Arial" w:hAnsi="Arial" w:cs="Arial"/>
          <w:b/>
          <w:bCs/>
          <w:shd w:val="clear" w:fill="FFFFFF"/>
        </w:rPr>
        <w:t>Nome completo e assinatura do representante legal da empresa, sob carimbo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shd w:val="clear" w:fill="FFFFFF"/>
        </w:rPr>
        <w:t>ANEXO</w:t>
      </w:r>
      <w:r>
        <w:rPr>
          <w:rFonts w:ascii="Arial" w:hAnsi="Arial" w:cs="Arial"/>
          <w:b/>
          <w:bCs/>
          <w:highlight w:val="none"/>
          <w:shd w:val="clear" w:fill="FFFFFF"/>
        </w:rPr>
        <w:t xml:space="preserve"> II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highlight w:val="none"/>
          <w:shd w:val="clear" w:fill="FFFFFF"/>
        </w:rPr>
        <w:t>DECLARAÇÃO DE QUE A EMPRESA NÃO EMPREGA MENOR DE IDADE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b/>
          <w:bCs/>
          <w:highlight w:val="none"/>
          <w:lang w:val="pt-BR"/>
        </w:rPr>
      </w:pPr>
      <w:r>
        <w:rPr>
          <w:rFonts w:ascii="Arial" w:hAnsi="Arial" w:cs="Arial"/>
          <w:b/>
          <w:bCs/>
          <w:highlight w:val="none"/>
          <w:shd w:val="clear" w:fill="FFFFFF"/>
        </w:rPr>
        <w:t xml:space="preserve">PREGÃO PRESENCIAL Nº </w:t>
      </w:r>
      <w:r>
        <w:rPr>
          <w:rFonts w:hint="default" w:ascii="Arial" w:hAnsi="Arial" w:cs="Arial"/>
          <w:b/>
          <w:bCs/>
          <w:highlight w:val="none"/>
          <w:shd w:val="clear" w:fill="FFFFFF"/>
          <w:lang w:val="pt-BR"/>
        </w:rPr>
        <w:t>009/2023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RAZÃO SOCIAL DO LICITANTE: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CNPJ:</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INSCRIÇÃO ESTADUAL: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ENDEREÇO: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Ressalva: emprega menor, a partir de quatorze anos, na condição de aprendiz. (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Local e data: 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Assinatura e carimbo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Representante legal da empresa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shd w:val="clear" w:fill="FFFFFF"/>
        </w:rPr>
        <w:t>ANE</w:t>
      </w:r>
      <w:r>
        <w:rPr>
          <w:rFonts w:ascii="Arial" w:hAnsi="Arial" w:cs="Arial"/>
          <w:b/>
          <w:bCs/>
          <w:highlight w:val="none"/>
          <w:shd w:val="clear" w:fill="FFFFFF"/>
        </w:rPr>
        <w:t>XO III</w:t>
      </w:r>
    </w:p>
    <w:p>
      <w:pPr>
        <w:pStyle w:val="110"/>
        <w:widowControl w:val="0"/>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jc w:val="center"/>
        <w:rPr>
          <w:rFonts w:ascii="Arial" w:hAnsi="Arial" w:cs="Arial"/>
          <w:b/>
          <w:bCs/>
          <w:highlight w:val="none"/>
          <w:shd w:val="clear" w:fill="FFFFFF"/>
        </w:rPr>
      </w:pPr>
      <w:r>
        <w:rPr>
          <w:rFonts w:ascii="Arial" w:hAnsi="Arial" w:cs="Arial"/>
          <w:b/>
          <w:bCs/>
          <w:highlight w:val="none"/>
          <w:shd w:val="clear" w:fill="FFFFFF"/>
        </w:rPr>
        <w:t>MODELO DE FORMULÁRIO PARA PREENCHIMENTO DA PROPOSTA</w:t>
      </w:r>
    </w:p>
    <w:p>
      <w:pPr>
        <w:pStyle w:val="110"/>
        <w:widowControl w:val="0"/>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jc w:val="center"/>
        <w:rPr>
          <w:rFonts w:hint="default" w:ascii="Arial" w:hAnsi="Arial"/>
          <w:b/>
          <w:bCs/>
          <w:highlight w:val="none"/>
          <w:lang w:val="pt-BR"/>
        </w:rPr>
      </w:pPr>
      <w:r>
        <w:rPr>
          <w:rFonts w:ascii="Arial" w:hAnsi="Arial" w:cs="Arial"/>
          <w:b/>
          <w:bCs/>
          <w:highlight w:val="none"/>
          <w:shd w:val="clear" w:fill="FFFFFF"/>
        </w:rPr>
        <w:t xml:space="preserve">PREGÃO PRESENCIAL Nº </w:t>
      </w:r>
      <w:r>
        <w:rPr>
          <w:rFonts w:hint="default" w:ascii="Arial" w:hAnsi="Arial" w:cs="Arial"/>
          <w:b/>
          <w:bCs/>
          <w:highlight w:val="none"/>
          <w:shd w:val="clear" w:fill="FFFFFF"/>
          <w:lang w:val="pt-BR"/>
        </w:rPr>
        <w:t>009/2023</w:t>
      </w:r>
    </w:p>
    <w:p>
      <w:pPr>
        <w:shd w:val="clear" w:fill="FFFFFF"/>
        <w:jc w:val="both"/>
        <w:rPr>
          <w:rFonts w:ascii="Arial" w:hAnsi="Arial" w:cs="Arial"/>
          <w:b/>
          <w:highlight w:val="none"/>
        </w:rPr>
      </w:pPr>
    </w:p>
    <w:p>
      <w:pPr>
        <w:shd w:val="clear" w:fill="FFFFFF"/>
        <w:jc w:val="both"/>
        <w:rPr>
          <w:rFonts w:ascii="Arial" w:hAnsi="Arial" w:cs="Arial"/>
          <w:b/>
          <w:shd w:val="clear" w:fill="FFFFFF"/>
        </w:rPr>
      </w:pPr>
      <w:r>
        <w:rPr>
          <w:rFonts w:ascii="Arial" w:hAnsi="Arial" w:cs="Arial"/>
          <w:b/>
          <w:shd w:val="clear" w:fill="FFFFFF"/>
        </w:rPr>
        <w:t>EMPRESA:____________________________________________________________</w:t>
      </w:r>
    </w:p>
    <w:p>
      <w:pPr>
        <w:shd w:val="clear" w:fill="FFFFFF"/>
        <w:jc w:val="both"/>
        <w:rPr>
          <w:rFonts w:ascii="Arial" w:hAnsi="Arial" w:cs="Arial"/>
          <w:b/>
          <w:shd w:val="clear" w:fill="FFFFFF"/>
        </w:rPr>
      </w:pPr>
      <w:r>
        <w:rPr>
          <w:rFonts w:ascii="Arial" w:hAnsi="Arial" w:cs="Arial"/>
          <w:b/>
          <w:shd w:val="clear" w:fill="FFFFFF"/>
        </w:rPr>
        <w:t>ENDEREÇO:__________________________________________________________</w:t>
      </w:r>
    </w:p>
    <w:p>
      <w:pPr>
        <w:shd w:val="clear" w:fill="FFFFFF"/>
        <w:jc w:val="both"/>
        <w:rPr>
          <w:rFonts w:ascii="Arial" w:hAnsi="Arial" w:cs="Arial"/>
          <w:b/>
          <w:shd w:val="clear" w:fill="FFFFFF"/>
        </w:rPr>
      </w:pPr>
      <w:r>
        <w:rPr>
          <w:rFonts w:ascii="Arial" w:hAnsi="Arial" w:cs="Arial"/>
          <w:b/>
          <w:shd w:val="clear" w:fill="FFFFFF"/>
        </w:rPr>
        <w:t>CNPJ:_________________________ INSCR.ESTADUAL:______________________</w:t>
      </w:r>
    </w:p>
    <w:p>
      <w:pPr>
        <w:shd w:val="clear" w:fill="FFFFFF"/>
        <w:jc w:val="both"/>
        <w:rPr>
          <w:rFonts w:ascii="Arial" w:hAnsi="Arial" w:cs="Arial"/>
          <w:b/>
          <w:shd w:val="clear" w:fill="FFFFFF"/>
        </w:rPr>
      </w:pPr>
      <w:r>
        <w:rPr>
          <w:rFonts w:ascii="Arial" w:hAnsi="Arial" w:cs="Arial"/>
          <w:b/>
          <w:shd w:val="clear" w:fill="FFFFFF"/>
        </w:rPr>
        <w:t>RESPONSÁVEL:_________________________________FONE:_________________</w:t>
      </w:r>
    </w:p>
    <w:p>
      <w:pPr>
        <w:shd w:val="clear" w:fill="FFFFFF"/>
        <w:jc w:val="both"/>
        <w:rPr>
          <w:rFonts w:ascii="Arial" w:hAnsi="Arial" w:cs="Arial"/>
          <w:b/>
          <w:bCs/>
          <w:shd w:val="clear" w:fill="FFFFFF"/>
        </w:rPr>
      </w:pPr>
      <w:r>
        <w:rPr>
          <w:rFonts w:ascii="Arial" w:hAnsi="Arial" w:cs="Arial"/>
          <w:b/>
          <w:bCs/>
          <w:shd w:val="clear" w:fill="FFFFFF"/>
        </w:rPr>
        <w:t>E-MAIL:______________________________________________________________</w:t>
      </w:r>
    </w:p>
    <w:p>
      <w:pPr>
        <w:shd w:val="clear" w:fill="FFFFFF"/>
        <w:jc w:val="both"/>
        <w:rPr>
          <w:rFonts w:ascii="Arial" w:hAnsi="Arial" w:cs="Arial"/>
          <w:b/>
          <w:bCs/>
          <w:shd w:val="clear" w:fill="FFFFFF"/>
        </w:rPr>
      </w:pPr>
      <w:r>
        <w:rPr>
          <w:rFonts w:ascii="Arial" w:hAnsi="Arial" w:cs="Arial"/>
          <w:b/>
          <w:bCs/>
          <w:shd w:val="clear" w:fill="FFFFFF"/>
        </w:rPr>
        <w:t>DADOS BANCÁRIOS: (Banco, agência e conta corrente)</w:t>
      </w:r>
    </w:p>
    <w:tbl>
      <w:tblPr>
        <w:tblStyle w:val="3"/>
        <w:tblW w:w="4984" w:type="pct"/>
        <w:tblInd w:w="0" w:type="dxa"/>
        <w:tblLayout w:type="autofit"/>
        <w:tblCellMar>
          <w:top w:w="0" w:type="dxa"/>
          <w:left w:w="108" w:type="dxa"/>
          <w:bottom w:w="0" w:type="dxa"/>
          <w:right w:w="108" w:type="dxa"/>
        </w:tblCellMar>
      </w:tblPr>
      <w:tblGrid>
        <w:gridCol w:w="528"/>
        <w:gridCol w:w="528"/>
        <w:gridCol w:w="633"/>
        <w:gridCol w:w="5072"/>
        <w:gridCol w:w="794"/>
        <w:gridCol w:w="981"/>
        <w:gridCol w:w="965"/>
      </w:tblGrid>
      <w:tr>
        <w:tblPrEx>
          <w:tblCellMar>
            <w:top w:w="0" w:type="dxa"/>
            <w:left w:w="108" w:type="dxa"/>
            <w:bottom w:w="0" w:type="dxa"/>
            <w:right w:w="108" w:type="dxa"/>
          </w:tblCellMar>
        </w:tblPrEx>
        <w:trPr>
          <w:cantSplit/>
          <w:trHeight w:val="620"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lang w:val="pt-BR"/>
              </w:rPr>
            </w:pPr>
            <w:bookmarkStart w:id="2" w:name="__DdeLink__975_2074133652"/>
            <w:bookmarkEnd w:id="2"/>
            <w:r>
              <w:rPr>
                <w:rFonts w:hint="default" w:ascii="Arial" w:hAnsi="Arial" w:cs="Arial"/>
                <w:sz w:val="16"/>
                <w:szCs w:val="16"/>
                <w:lang w:val="pt-BR"/>
              </w:rPr>
              <w:t>Lote</w:t>
            </w:r>
          </w:p>
        </w:tc>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Item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Qtd.</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Descrição objeto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V</w:t>
            </w:r>
            <w:r>
              <w:rPr>
                <w:rFonts w:hint="default" w:ascii="Arial" w:hAnsi="Arial" w:cs="Arial"/>
                <w:sz w:val="16"/>
                <w:szCs w:val="16"/>
                <w:lang w:val="pt-BR"/>
              </w:rPr>
              <w:t>ALOR</w:t>
            </w:r>
            <w:r>
              <w:rPr>
                <w:rFonts w:hint="default" w:ascii="Arial" w:hAnsi="Arial" w:cs="Arial"/>
                <w:sz w:val="16"/>
                <w:szCs w:val="16"/>
              </w:rPr>
              <w:t xml:space="preserve"> </w:t>
            </w:r>
            <w:r>
              <w:rPr>
                <w:rFonts w:hint="default" w:ascii="Arial" w:hAnsi="Arial" w:cs="Arial"/>
                <w:sz w:val="16"/>
                <w:szCs w:val="16"/>
                <w:lang w:val="pt-BR"/>
              </w:rPr>
              <w:t>UNITÁRIO</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highlight w:val="none"/>
                <w:lang w:val="pt-BR"/>
              </w:rPr>
            </w:pPr>
            <w:r>
              <w:rPr>
                <w:rFonts w:hint="default" w:ascii="Arial" w:hAnsi="Arial" w:cs="Arial"/>
                <w:sz w:val="16"/>
                <w:szCs w:val="16"/>
                <w:highlight w:val="none"/>
              </w:rPr>
              <w:t>V</w:t>
            </w:r>
            <w:r>
              <w:rPr>
                <w:rFonts w:hint="default" w:ascii="Arial" w:hAnsi="Arial" w:cs="Arial"/>
                <w:sz w:val="16"/>
                <w:szCs w:val="16"/>
                <w:highlight w:val="none"/>
                <w:lang w:val="pt-BR"/>
              </w:rPr>
              <w:t>ALOR</w:t>
            </w:r>
            <w:r>
              <w:rPr>
                <w:rFonts w:hint="default" w:ascii="Arial" w:hAnsi="Arial" w:cs="Arial"/>
                <w:sz w:val="16"/>
                <w:szCs w:val="16"/>
                <w:highlight w:val="none"/>
              </w:rPr>
              <w:t xml:space="preserve"> </w:t>
            </w:r>
            <w:r>
              <w:rPr>
                <w:rFonts w:hint="default" w:ascii="Arial" w:hAnsi="Arial" w:cs="Arial"/>
                <w:sz w:val="16"/>
                <w:szCs w:val="16"/>
                <w:highlight w:val="none"/>
                <w:lang w:val="pt-BR"/>
              </w:rPr>
              <w:t>POR LOTE</w:t>
            </w:r>
          </w:p>
        </w:tc>
      </w:tr>
      <w:tr>
        <w:tblPrEx>
          <w:tblCellMar>
            <w:top w:w="0" w:type="dxa"/>
            <w:left w:w="108" w:type="dxa"/>
            <w:bottom w:w="0" w:type="dxa"/>
            <w:right w:w="108" w:type="dxa"/>
          </w:tblCellMar>
        </w:tblPrEx>
        <w:trPr>
          <w:cantSplit/>
          <w:trHeight w:val="36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lang w:val="pt-BR"/>
              </w:rPr>
            </w:pPr>
            <w:r>
              <w:rPr>
                <w:rFonts w:hint="default" w:ascii="Arial" w:hAnsi="Arial" w:cs="Arial"/>
                <w:b/>
                <w:bCs/>
                <w:sz w:val="16"/>
                <w:szCs w:val="16"/>
                <w:lang w:val="pt-BR"/>
              </w:rPr>
              <w:t>CONFORME TERMO DE REFERÊNCIA 001/2023</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4,8 x 200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300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500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Alça preformada de serviço 10 mm² para roldana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Armação secundária 1 estribo - AS 11 (3/16") galvanizada pesada chapa espessura 5mm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Arruela quadrada 50x50 F. 18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1- 240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Barra rosqueada maquina Ø 16x300mm² aço galvanizado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MT1003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MT1023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2A/600V, modelo MT1013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para relé fotoelétrico B10A/220Vca/10A/360º NBR 5123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cisne com sapata 2.000 mm, Ø externo 38,2 mm, parede 1,5 mm - galvanizado à fogo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curvo de 1,5m de comprimento, 31,7mm de diâmetro externo e espessura mínima da parede de 1,5mm, sem costura, galvanizada a fogo, vida útil média de 15 anos.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duplex 1x1x10+10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quadruplex 3x1x10+10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triplex 2x1x10+10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1x16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2x1,5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3x1,5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1x1,0mm²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1x1,5mm²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3x1,5mm²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3x2,5mm²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3x4mm²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3x6mm²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unipolar 1x1,5mm²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1- 70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IV, V - múltiplo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0,2 à 4mm², 450v, 32A, 2 polos, modelo WAGO 221-412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0,5 à 6mm², 450v/41A, 2 polos, modelo WAGO 221-612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12-58 -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58 - Ø 5/8"</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1 parafuso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2 parafusos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CDP-70 - P:10/95 mm² x D:1,5/10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CDP-95 - P:16/95 mm² x D:4/35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3x100A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3x40A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3x50A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Eletroduto PVC rígido rosqueável preto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Estribo reto de cobre estanhado 2 AWG com conector cunha aluiminio duro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Fecho aço inox 3/4" para fita de aço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isolado sólido 1 x 1,5 mm² - 750 V - PVC 70ºC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nu 8 AWG</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aço inox lisa 3/4"</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isolante PVC 18 mm x 20 m - 750 V – preta classe 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Haste terra cobreada Ø 3/8" x 1.500 mm - baixa camada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Isolador roldana 76 x 79 mm - 1 leito porcelana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150w, 220v, fluxo luminoso de 14.500LM, vida útil média de 32.000H, bulbo ovoide opalino ou tubular claro, base E-40,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70w, 220v, fluxo luminoso de 6.600LM, vida útil média de 28.000H, bulbo ovoide opalino ou tubular claro, base E-27,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30W, FP </w:t>
            </w:r>
            <w:r>
              <w:rPr>
                <w:rFonts w:hint="default" w:ascii="Arial" w:hAnsi="Arial" w:cs="Arial"/>
                <w:b/>
                <w:bCs/>
                <w:color w:val="000000"/>
                <w:sz w:val="16"/>
                <w:szCs w:val="16"/>
              </w:rPr>
              <w:t>≥</w:t>
            </w:r>
            <w:r>
              <w:rPr>
                <w:rFonts w:hint="default" w:ascii="Arial" w:hAnsi="Arial" w:cs="Arial"/>
                <w:color w:val="000000"/>
                <w:sz w:val="16"/>
                <w:szCs w:val="16"/>
              </w:rPr>
              <w:t xml:space="preserve">0,92, garantia de 3 anos, vida útil desejada 25.000h, rendimento de 100 lumens/watt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40W,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75W,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15W,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30W a 34W,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9W,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4.000k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6.500k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vapor de sódio tubular 70W - 2000K - E-27 com certificação INMETRO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Luminária pública com refletor em alumínio estampado natural sem alojamento para equipamentos e sem base para relé - soquete E27 com 2 parafusos - encaixe para braço Ø 38,2 mm – com capacidade de colocação de lâmpada de vapor de sódio 70w ou lâmpada led 30w, com grade.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Luva de emenda pré-isolada LEP-2,5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Massa de calafetar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KG</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10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50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70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45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70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Porca quadrada M16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150w, 220v, 60hz, uso externo, fator de potencia maior que 0,92, ignitor incorporado, caixa de aço galvanizada a fogo, base para relé incorporado no topo da caixa, baixas perdas internas, 17w,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70w, 220v, 60hz, uso externo, fator de potencia maior que 0,92, ignitor incorporado, caixa de aço galvanizada a fogo, base para relé incorporado no topo da caixa, baixas perdas internas, 10w,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tipo externo com base para relé incorporado p/ lâmpada vapor de sódio 70 W - 220 V - 60 Hz - AFP - acabamento pintado com certificação INMETRO - Modelo RVSE-70/62 AFP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100W,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200W,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30W,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fotocontrolador eletrônico 1000W/1800VA/220 Vca - 105/305V - 10A - RE 98 Plus Zeus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fotoelétrico térmico com retardo 1000W/1800VA - 50/60Hz - 220 V - RFR2FS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01 parafuso central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02 parafusos MT 2243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114</w:t>
            </w:r>
          </w:p>
        </w:tc>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114</w:t>
            </w:r>
          </w:p>
        </w:tc>
        <w:tc>
          <w:tcPr>
            <w:tcW w:w="334"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auto"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E-40 02 parafusos</w:t>
            </w:r>
          </w:p>
        </w:tc>
        <w:tc>
          <w:tcPr>
            <w:tcW w:w="417" w:type="pct"/>
            <w:tcBorders>
              <w:top w:val="single" w:color="000000" w:sz="4" w:space="0"/>
              <w:left w:val="single" w:color="000000" w:sz="4" w:space="0"/>
              <w:bottom w:val="single" w:color="auto"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115</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BR" w:eastAsia="en-US" w:bidi="ar-SA"/>
              </w:rPr>
            </w:pPr>
            <w:r>
              <w:rPr>
                <w:rFonts w:hint="default" w:ascii="Arial" w:hAnsi="Arial" w:cs="Arial"/>
                <w:sz w:val="16"/>
                <w:szCs w:val="16"/>
                <w:lang w:val="pt-BR"/>
              </w:rPr>
              <w:t>116</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PT" w:eastAsia="en-US" w:bidi="ar-SA"/>
              </w:rPr>
            </w:pPr>
            <w:r>
              <w:rPr>
                <w:rFonts w:hint="default" w:ascii="Arial" w:hAnsi="Arial" w:eastAsia="Tahoma" w:cs="Arial"/>
                <w:sz w:val="16"/>
                <w:szCs w:val="16"/>
                <w:lang w:val="pt-BR" w:eastAsia="en-US" w:bidi="ar-SA"/>
              </w:rPr>
              <w:t>117</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1- 380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Caminhão guindauto com cesto aéreo acoplável para serviços de instalação/manutenção elétrica e iluminação pública com alcance mínimo de 13 metros - incluso ferramental, equipamentos e motorista /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both"/>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1- 750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Manutenção de luminária existente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119</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sistema de aterramento para luminária LED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1- 500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Revisão, montagem, relocação e ou deslocamento de luminária existente completa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1- 1.200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luminária nova HID com acessórios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122</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Substituição de luminária existente e ou instalação de luminária LED com acessórios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b/>
                <w:bCs/>
                <w:sz w:val="16"/>
                <w:szCs w:val="16"/>
                <w:lang w:val="pt-BR"/>
              </w:rPr>
              <w:t>CONFORME TERMO DE REFERÊNCIA 002/2023</w:t>
            </w: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116</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123</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restart"/>
            <w:tcBorders>
              <w:top w:val="single" w:color="auto" w:sz="4" w:space="0"/>
              <w:left w:val="single" w:color="auto" w:sz="4" w:space="0"/>
              <w:right w:val="single" w:color="auto" w:sz="4" w:space="0"/>
            </w:tcBorders>
            <w:shd w:val="clear" w:color="auto" w:fill="auto"/>
            <w:noWrap w:val="0"/>
            <w:vAlign w:val="center"/>
          </w:tcPr>
          <w:p>
            <w:pPr>
              <w:jc w:val="center"/>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124</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continue"/>
            <w:tcBorders>
              <w:left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Caminhão com cesto aéreo isolado para 30 KV para serviços de poda com alcance mínimo de 13 metros – incluso ferramental, equipamentos e motorista/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continue"/>
            <w:tcBorders>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bl>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lang w:val="pt-BR"/>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lang w:val="pt-BR"/>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bCs/>
          <w:shd w:val="clear" w:fill="FFFFFF"/>
        </w:rPr>
        <w:t xml:space="preserve">LOCAL E DATA: </w:t>
      </w:r>
      <w:r>
        <w:rPr>
          <w:rFonts w:ascii="Arial" w:hAnsi="Arial" w:cs="Arial"/>
          <w:shd w:val="clear" w:fill="FFFFFF"/>
        </w:rPr>
        <w:t>________________________________________________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i/>
          <w:shd w:val="clear" w:fill="FFFFFF"/>
        </w:rPr>
      </w:pPr>
      <w:r>
        <w:rPr>
          <w:rFonts w:ascii="Arial" w:hAnsi="Arial" w:cs="Arial"/>
          <w:bCs/>
          <w:i/>
          <w:shd w:val="clear" w:fill="FFFFFF"/>
        </w:rPr>
        <w:t xml:space="preserve">Descrever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fill="FFFFFF"/>
        </w:rPr>
      </w:pPr>
      <w:r>
        <w:rPr>
          <w:rFonts w:ascii="Arial" w:hAnsi="Arial" w:cs="Arial"/>
          <w:bCs/>
          <w:shd w:val="clear" w:fill="FFFFFF"/>
        </w:rPr>
        <w:t>Proposta válida por 60 dias.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fill="FFFFFF"/>
        </w:rPr>
      </w:pPr>
      <w:r>
        <w:rPr>
          <w:rFonts w:ascii="Arial" w:hAnsi="Arial" w:cs="Arial"/>
          <w:bCs/>
          <w:shd w:val="clear" w:fill="FFFFFF"/>
        </w:rPr>
        <w:t>___________________________________________________________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fill="FFFFFF"/>
        </w:rPr>
      </w:pPr>
      <w:r>
        <w:rPr>
          <w:rFonts w:ascii="Arial" w:hAnsi="Arial" w:cs="Arial"/>
          <w:bCs/>
          <w:shd w:val="clear" w:fill="FFFFFF"/>
        </w:rPr>
        <w:t>Nome completo e assinatura do representante legal da empresa</w:t>
      </w:r>
    </w:p>
    <w:p>
      <w:pPr>
        <w:shd w:val="clear" w:fill="FFFFFF"/>
        <w:jc w:val="center"/>
        <w:rPr>
          <w:rFonts w:ascii="Arial" w:hAnsi="Arial" w:cs="Arial"/>
          <w:b/>
        </w:rPr>
      </w:pPr>
    </w:p>
    <w:p>
      <w:pPr>
        <w:shd w:val="clear" w:fill="FFFFFF"/>
        <w:suppressAutoHyphens w:val="0"/>
        <w:spacing w:before="0" w:after="160" w:line="259" w:lineRule="auto"/>
        <w:rPr>
          <w:rFonts w:ascii="Arial" w:hAnsi="Arial" w:cs="Arial"/>
          <w:b/>
        </w:rPr>
      </w:pPr>
    </w:p>
    <w:p>
      <w:pPr>
        <w:pageBreakBefore/>
        <w:shd w:val="clear" w:fill="FFFFFF"/>
        <w:jc w:val="center"/>
        <w:rPr>
          <w:rFonts w:ascii="Arial" w:hAnsi="Arial" w:cs="Arial"/>
          <w:b/>
          <w:shd w:val="clear" w:fill="FFFFFF"/>
        </w:rPr>
      </w:pPr>
      <w:r>
        <w:rPr>
          <w:rFonts w:ascii="Arial" w:hAnsi="Arial" w:cs="Arial"/>
          <w:b/>
          <w:shd w:val="clear" w:fill="FFFFFF"/>
        </w:rPr>
        <w:t>ANEXO IV</w:t>
      </w:r>
    </w:p>
    <w:p>
      <w:pPr>
        <w:shd w:val="clear" w:fill="FFFFFF"/>
        <w:jc w:val="center"/>
        <w:rPr>
          <w:rFonts w:ascii="Arial" w:hAnsi="Arial" w:cs="Arial"/>
          <w:b/>
          <w:highlight w:val="none"/>
          <w:shd w:val="clear" w:fill="FFFFFF"/>
        </w:rPr>
      </w:pPr>
      <w:r>
        <w:rPr>
          <w:rFonts w:ascii="Arial" w:hAnsi="Arial" w:cs="Arial"/>
          <w:b/>
          <w:shd w:val="clear" w:fill="FFFFFF"/>
        </w:rPr>
        <w:t xml:space="preserve">MINUTA </w:t>
      </w:r>
      <w:r>
        <w:rPr>
          <w:rFonts w:ascii="Arial" w:hAnsi="Arial" w:cs="Arial"/>
          <w:b/>
          <w:highlight w:val="none"/>
          <w:shd w:val="clear" w:fill="FFFFFF"/>
        </w:rPr>
        <w:t>DE ATA DE REGISTRO DE PREÇOS</w:t>
      </w:r>
    </w:p>
    <w:p>
      <w:pPr>
        <w:shd w:val="clear" w:fill="FFFFFF"/>
        <w:jc w:val="center"/>
        <w:rPr>
          <w:rFonts w:hint="default" w:ascii="Arial" w:hAnsi="Arial"/>
          <w:b/>
          <w:bCs/>
          <w:highlight w:val="none"/>
          <w:lang w:val="pt-BR"/>
        </w:rPr>
      </w:pPr>
      <w:r>
        <w:rPr>
          <w:rFonts w:ascii="Arial" w:hAnsi="Arial" w:cs="Arial"/>
          <w:b/>
          <w:highlight w:val="none"/>
          <w:shd w:val="clear" w:fill="FFFFFF"/>
        </w:rPr>
        <w:t xml:space="preserve">PREGÃO PRESENCIAL N° </w:t>
      </w:r>
      <w:r>
        <w:rPr>
          <w:rFonts w:hint="default" w:ascii="Arial" w:hAnsi="Arial" w:cs="Arial"/>
          <w:b/>
          <w:bCs/>
          <w:highlight w:val="none"/>
          <w:shd w:val="clear" w:fill="FFFFFF"/>
          <w:lang w:val="pt-BR"/>
        </w:rPr>
        <w:t>009/2023</w:t>
      </w:r>
    </w:p>
    <w:p>
      <w:pPr>
        <w:shd w:val="clear" w:fill="FFFFFF"/>
        <w:jc w:val="center"/>
        <w:rPr>
          <w:rFonts w:ascii="Arial" w:hAnsi="Arial" w:eastAsia="Arial" w:cs="Arial"/>
          <w:b/>
          <w:color w:val="FF0000"/>
          <w:shd w:val="clear" w:fill="FFFFFF"/>
        </w:rPr>
      </w:pPr>
      <w:r>
        <w:rPr>
          <w:rFonts w:ascii="Arial" w:hAnsi="Arial" w:eastAsia="Arial" w:cs="Arial"/>
          <w:b/>
          <w:color w:val="FF0000"/>
          <w:shd w:val="clear" w:fill="FFFFFF"/>
        </w:rPr>
        <w:t xml:space="preserve"> </w:t>
      </w:r>
    </w:p>
    <w:p>
      <w:pPr>
        <w:shd w:val="clear" w:fill="FFFFFF"/>
        <w:jc w:val="both"/>
        <w:rPr>
          <w:rFonts w:ascii="Arial" w:hAnsi="Arial" w:cs="Arial"/>
          <w:highlight w:val="none"/>
          <w:shd w:val="clear" w:fill="FFFFFF"/>
        </w:rPr>
      </w:pPr>
      <w:r>
        <w:rPr>
          <w:rFonts w:ascii="Arial" w:hAnsi="Arial" w:cs="Arial"/>
          <w:shd w:val="clear" w:fill="FFFFFF"/>
        </w:rPr>
        <w:t>O MUNICÍPIO DE BOM PRINCÍPIO, pessoa jurídica de direito público, com sede na Av. Guilherme Winter, n° 65, com inscrição no CNPJ sob n° 90.873.787/0001-99, representado neste ato pelo seu Prefeito Municipal, Sr. FABIO PERSCH, aqui denominado de CONTRATANTE, e de outro lado a empresa..............., com sede na Rua/Av. ..............., nº ...., no Município de ................com inscrição no CNPJ sob número ........., representada neste ato por..............., p</w:t>
      </w:r>
      <w:r>
        <w:rPr>
          <w:rFonts w:ascii="Arial" w:hAnsi="Arial" w:cs="Arial"/>
          <w:highlight w:val="none"/>
          <w:shd w:val="clear" w:fill="FFFFFF"/>
        </w:rPr>
        <w:t>ortador do CPF número ................, aqui denominada CONTRATADA, acordam as seguintes cláusulas e condições nos termos do Processo de Licitação PREGÃO PRESENCIAL N°</w:t>
      </w:r>
      <w:r>
        <w:rPr>
          <w:rFonts w:hint="default" w:ascii="Arial" w:hAnsi="Arial" w:cs="Arial"/>
          <w:b/>
          <w:bCs/>
          <w:highlight w:val="none"/>
          <w:shd w:val="clear" w:fill="FFFFFF"/>
          <w:lang w:val="pt-BR"/>
        </w:rPr>
        <w:t>009/2023</w:t>
      </w:r>
      <w:r>
        <w:rPr>
          <w:rFonts w:ascii="Arial" w:hAnsi="Arial" w:cs="Arial"/>
          <w:highlight w:val="none"/>
          <w:shd w:val="clear" w:fill="FFFFFF"/>
        </w:rPr>
        <w:t>:</w:t>
      </w:r>
    </w:p>
    <w:p>
      <w:pPr>
        <w:shd w:val="clear" w:fill="FFFFFF"/>
        <w:rPr>
          <w:rFonts w:ascii="Arial" w:hAnsi="Arial" w:cs="Arial"/>
          <w:b/>
          <w:highlight w:val="none"/>
          <w:shd w:val="clear" w:fill="FFFFFF"/>
        </w:rPr>
      </w:pPr>
    </w:p>
    <w:p>
      <w:pPr>
        <w:shd w:val="clear" w:fill="FFFFFF"/>
        <w:rPr>
          <w:rFonts w:ascii="Arial" w:hAnsi="Arial" w:cs="Arial"/>
          <w:b/>
          <w:highlight w:val="none"/>
          <w:shd w:val="clear" w:fill="FFFFFF"/>
        </w:rPr>
      </w:pPr>
      <w:r>
        <w:rPr>
          <w:rFonts w:ascii="Arial" w:hAnsi="Arial" w:cs="Arial"/>
          <w:b/>
          <w:highlight w:val="none"/>
          <w:shd w:val="clear" w:fill="FFFFFF"/>
        </w:rPr>
        <w:t>CLÁUSULA PRIMEIRA - DO OBJETO</w:t>
      </w:r>
    </w:p>
    <w:p>
      <w:pPr>
        <w:shd w:val="clear" w:fill="FDFDFD"/>
        <w:suppressAutoHyphens w:val="0"/>
        <w:jc w:val="both"/>
        <w:rPr>
          <w:rFonts w:ascii="Arial" w:hAnsi="Arial" w:cs="Arial"/>
          <w:highlight w:val="none"/>
        </w:rPr>
      </w:pPr>
      <w:r>
        <w:rPr>
          <w:rFonts w:ascii="Arial" w:hAnsi="Arial" w:cs="Arial"/>
          <w:highlight w:val="none"/>
          <w:shd w:val="clear" w:fill="FFFFFF"/>
        </w:rPr>
        <w:t xml:space="preserve">O objeto da presente ata de registro de preços é o </w:t>
      </w:r>
      <w:r>
        <w:rPr>
          <w:rFonts w:ascii="Arial" w:hAnsi="Arial" w:cs="Arial"/>
          <w:highlight w:val="none"/>
          <w:shd w:val="clear" w:fill="FFFFFF"/>
          <w:lang w:eastAsia="pt-BR"/>
        </w:rPr>
        <w:t>fornecimento de materiais elétricos</w:t>
      </w:r>
      <w:r>
        <w:rPr>
          <w:rFonts w:hint="default" w:ascii="Arial" w:hAnsi="Arial" w:cs="Arial"/>
          <w:highlight w:val="none"/>
          <w:shd w:val="clear" w:fill="FFFFFF"/>
          <w:lang w:val="en-US" w:eastAsia="pt-BR"/>
        </w:rPr>
        <w:t>,</w:t>
      </w:r>
      <w:r>
        <w:rPr>
          <w:rFonts w:ascii="Arial" w:hAnsi="Arial" w:cs="Arial"/>
          <w:highlight w:val="none"/>
          <w:shd w:val="clear" w:fill="FFFFFF"/>
          <w:lang w:eastAsia="pt-BR"/>
        </w:rPr>
        <w:t xml:space="preserve"> a prestação de serviços de</w:t>
      </w:r>
      <w:r>
        <w:rPr>
          <w:rFonts w:ascii="Arial" w:hAnsi="Arial" w:cs="Arial"/>
          <w:highlight w:val="none"/>
          <w:lang w:eastAsia="pt-BR"/>
        </w:rPr>
        <w:t xml:space="preserve"> iluminação pública mediante substituição da atual tecnologia que utiliza lâmpadas de descarga de alta intensidade (HDI, basicamente vapor de sódio) por solução com tecnologia LED (diodos emissores de luz)</w:t>
      </w:r>
      <w:r>
        <w:rPr>
          <w:rFonts w:hint="default" w:ascii="Arial" w:hAnsi="Arial" w:cs="Arial"/>
          <w:highlight w:val="none"/>
          <w:lang w:val="en-US" w:eastAsia="pt-BR"/>
        </w:rPr>
        <w:t xml:space="preserve">, </w:t>
      </w:r>
      <w:r>
        <w:rPr>
          <w:rFonts w:ascii="Arial" w:hAnsi="Arial" w:cs="Arial"/>
          <w:highlight w:val="none"/>
          <w:lang w:eastAsia="pt-BR"/>
        </w:rPr>
        <w:t xml:space="preserve">e realização de serviços de poda de vegetação junto à rede elétrica no Município de Bom Princípio, conforme descrições e especificações que seguem dispostas nos Termos de Referência (anexos VI e VII) </w:t>
      </w:r>
      <w:r>
        <w:rPr>
          <w:rFonts w:ascii="Arial" w:hAnsi="Arial" w:cs="Arial"/>
          <w:highlight w:val="none"/>
          <w:shd w:val="clear" w:fill="FFFFFF"/>
        </w:rPr>
        <w:t>do processo licitatório Pregão Presencial </w:t>
      </w:r>
      <w:r>
        <w:rPr>
          <w:rFonts w:hint="default" w:ascii="Arial" w:hAnsi="Arial" w:cs="Arial"/>
          <w:b/>
          <w:bCs/>
          <w:highlight w:val="none"/>
          <w:shd w:val="clear" w:fill="FFFFFF"/>
          <w:lang w:val="pt-BR"/>
        </w:rPr>
        <w:t>009/2023</w:t>
      </w:r>
      <w:r>
        <w:rPr>
          <w:rFonts w:ascii="Arial" w:hAnsi="Arial" w:cs="Arial"/>
          <w:highlight w:val="none"/>
        </w:rPr>
        <w:t>, Sistema de Registro de Preços, que fica fazendo parte integrante desta como se nela transcrita estivesse.</w:t>
      </w:r>
    </w:p>
    <w:p>
      <w:pPr>
        <w:shd w:val="clear" w:fill="FFFFFF"/>
        <w:jc w:val="both"/>
      </w:pPr>
    </w:p>
    <w:p>
      <w:pPr>
        <w:shd w:val="clear" w:fill="FFFFFF"/>
        <w:jc w:val="both"/>
        <w:rPr>
          <w:rFonts w:ascii="Arial" w:hAnsi="Arial" w:cs="Arial"/>
          <w:b/>
          <w:shd w:val="clear" w:fill="FFFFFF"/>
        </w:rPr>
      </w:pPr>
      <w:r>
        <w:rPr>
          <w:rFonts w:ascii="Arial" w:hAnsi="Arial" w:cs="Arial"/>
          <w:b/>
          <w:shd w:val="clear" w:fill="FFFFFF"/>
        </w:rPr>
        <w:t>CLÁUSULA SEGUNDA - DO PRAZO DE DURAÇÃO A ATA DE REGISTRO DE PREÇOS</w:t>
      </w:r>
    </w:p>
    <w:p>
      <w:pPr>
        <w:pStyle w:val="109"/>
        <w:shd w:val="clear" w:fill="FFFFFF"/>
        <w:ind w:left="0" w:right="0" w:firstLine="0"/>
        <w:rPr>
          <w:rFonts w:ascii="Arial" w:hAnsi="Arial" w:cs="Arial"/>
          <w:shd w:val="clear" w:fill="FFFFFF"/>
        </w:rPr>
      </w:pPr>
      <w:r>
        <w:rPr>
          <w:rFonts w:ascii="Arial" w:hAnsi="Arial" w:cs="Arial"/>
          <w:shd w:val="clear" w:fill="FFFFFF"/>
        </w:rPr>
        <w:t xml:space="preserve">A presente ata de registro de preços entrará em vigor a partir da data de sua assinatura e terá validade de um ano, </w:t>
      </w:r>
      <w:r>
        <w:rPr>
          <w:rFonts w:hint="default" w:ascii="Arial" w:hAnsi="Arial" w:cs="Arial"/>
          <w:shd w:val="clear" w:fill="FFFFFF"/>
          <w:lang w:val="pt-BR"/>
        </w:rPr>
        <w:t>podendo ser prorrogado, por igual período, desde que comprovado o preço vantajoso conforme disposto no art. 84 da lei 14.133/2021</w:t>
      </w:r>
      <w:r>
        <w:rPr>
          <w:rFonts w:ascii="Arial" w:hAnsi="Arial" w:cs="Arial"/>
          <w:shd w:val="clear" w:fill="FFFFFF"/>
        </w:rPr>
        <w:t>.</w:t>
      </w:r>
    </w:p>
    <w:p>
      <w:pPr>
        <w:shd w:val="clear" w:fill="FFFFFF"/>
        <w:rPr>
          <w:rFonts w:ascii="Arial" w:hAnsi="Arial" w:cs="Arial"/>
        </w:rPr>
      </w:pPr>
    </w:p>
    <w:p>
      <w:pPr>
        <w:shd w:val="clear" w:fill="FFFFFF"/>
        <w:rPr>
          <w:rFonts w:ascii="Arial" w:hAnsi="Arial" w:cs="Arial"/>
          <w:b/>
          <w:shd w:val="clear" w:fill="FFFFFF"/>
        </w:rPr>
      </w:pPr>
      <w:r>
        <w:rPr>
          <w:rFonts w:ascii="Arial" w:hAnsi="Arial" w:cs="Arial"/>
          <w:b/>
          <w:shd w:val="clear" w:fill="FFFFFF"/>
        </w:rPr>
        <w:t>CLÁUSULA TERCEIRA - DO PREÇO</w:t>
      </w:r>
    </w:p>
    <w:p>
      <w:pPr>
        <w:shd w:val="clear" w:fill="FFFFFF"/>
        <w:jc w:val="both"/>
        <w:rPr>
          <w:rFonts w:ascii="Arial" w:hAnsi="Arial" w:cs="Arial"/>
          <w:shd w:val="clear" w:fill="FFFFFF"/>
        </w:rPr>
      </w:pPr>
      <w:r>
        <w:rPr>
          <w:rFonts w:ascii="Arial" w:hAnsi="Arial" w:cs="Arial"/>
          <w:shd w:val="clear" w:fill="FFFFFF"/>
        </w:rPr>
        <w:t>O CONTRATANTE pagará à CONTRATADA os seguintes valores registrados:</w:t>
      </w:r>
    </w:p>
    <w:tbl>
      <w:tblPr>
        <w:tblStyle w:val="3"/>
        <w:tblW w:w="4984" w:type="pct"/>
        <w:tblInd w:w="0" w:type="dxa"/>
        <w:tblLayout w:type="autofit"/>
        <w:tblCellMar>
          <w:top w:w="0" w:type="dxa"/>
          <w:left w:w="108" w:type="dxa"/>
          <w:bottom w:w="0" w:type="dxa"/>
          <w:right w:w="108" w:type="dxa"/>
        </w:tblCellMar>
      </w:tblPr>
      <w:tblGrid>
        <w:gridCol w:w="528"/>
        <w:gridCol w:w="528"/>
        <w:gridCol w:w="633"/>
        <w:gridCol w:w="5072"/>
        <w:gridCol w:w="794"/>
        <w:gridCol w:w="981"/>
        <w:gridCol w:w="965"/>
      </w:tblGrid>
      <w:tr>
        <w:tblPrEx>
          <w:tblCellMar>
            <w:top w:w="0" w:type="dxa"/>
            <w:left w:w="108" w:type="dxa"/>
            <w:bottom w:w="0" w:type="dxa"/>
            <w:right w:w="108" w:type="dxa"/>
          </w:tblCellMar>
        </w:tblPrEx>
        <w:trPr>
          <w:cantSplit/>
          <w:trHeight w:val="620"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lang w:val="pt-BR"/>
              </w:rPr>
            </w:pPr>
            <w:r>
              <w:rPr>
                <w:rFonts w:hint="default" w:ascii="Arial" w:hAnsi="Arial" w:cs="Arial"/>
                <w:sz w:val="16"/>
                <w:szCs w:val="16"/>
                <w:lang w:val="pt-BR"/>
              </w:rPr>
              <w:t>Lote</w:t>
            </w:r>
          </w:p>
        </w:tc>
        <w:tc>
          <w:tcPr>
            <w:tcW w:w="27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Item</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Qtd.</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Descrição objeto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V</w:t>
            </w:r>
            <w:r>
              <w:rPr>
                <w:rFonts w:hint="default" w:ascii="Arial" w:hAnsi="Arial" w:cs="Arial"/>
                <w:sz w:val="16"/>
                <w:szCs w:val="16"/>
                <w:lang w:val="pt-BR"/>
              </w:rPr>
              <w:t>ALOR</w:t>
            </w:r>
            <w:r>
              <w:rPr>
                <w:rFonts w:hint="default" w:ascii="Arial" w:hAnsi="Arial" w:cs="Arial"/>
                <w:sz w:val="16"/>
                <w:szCs w:val="16"/>
              </w:rPr>
              <w:t xml:space="preserve"> </w:t>
            </w:r>
            <w:r>
              <w:rPr>
                <w:rFonts w:hint="default" w:ascii="Arial" w:hAnsi="Arial" w:cs="Arial"/>
                <w:sz w:val="16"/>
                <w:szCs w:val="16"/>
                <w:lang w:val="pt-BR"/>
              </w:rPr>
              <w:t>UNITÁRIO</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highlight w:val="none"/>
                <w:lang w:val="pt-BR"/>
              </w:rPr>
            </w:pPr>
            <w:r>
              <w:rPr>
                <w:rFonts w:hint="default" w:ascii="Arial" w:hAnsi="Arial" w:cs="Arial"/>
                <w:sz w:val="16"/>
                <w:szCs w:val="16"/>
                <w:highlight w:val="none"/>
              </w:rPr>
              <w:t>V</w:t>
            </w:r>
            <w:r>
              <w:rPr>
                <w:rFonts w:hint="default" w:ascii="Arial" w:hAnsi="Arial" w:cs="Arial"/>
                <w:sz w:val="16"/>
                <w:szCs w:val="16"/>
                <w:highlight w:val="none"/>
                <w:lang w:val="pt-BR"/>
              </w:rPr>
              <w:t>ALOR</w:t>
            </w:r>
            <w:r>
              <w:rPr>
                <w:rFonts w:hint="default" w:ascii="Arial" w:hAnsi="Arial" w:cs="Arial"/>
                <w:sz w:val="16"/>
                <w:szCs w:val="16"/>
                <w:highlight w:val="none"/>
              </w:rPr>
              <w:t xml:space="preserve"> </w:t>
            </w:r>
            <w:r>
              <w:rPr>
                <w:rFonts w:hint="default" w:ascii="Arial" w:hAnsi="Arial" w:cs="Arial"/>
                <w:sz w:val="16"/>
                <w:szCs w:val="16"/>
                <w:highlight w:val="none"/>
                <w:lang w:val="pt-BR"/>
              </w:rPr>
              <w:t>POR LOTE</w:t>
            </w:r>
          </w:p>
        </w:tc>
      </w:tr>
      <w:tr>
        <w:tblPrEx>
          <w:tblCellMar>
            <w:top w:w="0" w:type="dxa"/>
            <w:left w:w="108" w:type="dxa"/>
            <w:bottom w:w="0" w:type="dxa"/>
            <w:right w:w="108" w:type="dxa"/>
          </w:tblCellMar>
        </w:tblPrEx>
        <w:trPr>
          <w:cantSplit/>
          <w:trHeight w:val="36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lang w:val="pt-BR"/>
              </w:rPr>
            </w:pPr>
            <w:r>
              <w:rPr>
                <w:rFonts w:hint="default" w:ascii="Arial" w:hAnsi="Arial" w:cs="Arial"/>
                <w:b/>
                <w:bCs/>
                <w:sz w:val="16"/>
                <w:szCs w:val="16"/>
                <w:lang w:val="pt-BR"/>
              </w:rPr>
              <w:t>CONFORME TERMO DE REFERÊNCIA 001/2023</w:t>
            </w: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4,8 x 200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300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500 mm preta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Alça preformada de serviço 10 mm² para roldana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Armação secundária 1 estribo - AS 11 (3/16") galvanizada pesada chapa espessura 5mm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Arruela quadrada 50x50 F. 18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1- 240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Barra rosqueada maquina Ø 16x300mm² aço galvanizado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MT1003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MT1023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2A/600V, modelo MT1013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para relé fotoelétrico B10A/220Vca/10A/360º NBR 5123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cisne com sapata 2.000 mm, Ø externo 38,2 mm, parede 1,5 mm - galvanizado à fogo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curvo de 1,5m de comprimento, 31,7mm de diâmetro externo e espessura mínima da parede de 1,5mm, sem costura, galvanizada a fogo, vida útil média de 15 anos.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duplex 1x1x10+10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quadruplex 3x1x10+10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triplex 2x1x10+10 mm² CA - 0,6/1kV - XLPE - neutro nu</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1x16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2x1,5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3x1,5 mm² - 0,6/1kV - HEPR 90ºC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1x1,0mm²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1x1,5mm² branco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amarelo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azul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preto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3x1,5mm²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3x2,5mm²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3x4mm²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3x6mm² 750v flexível e maleável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unipolar 1x1,5mm² 0,6/1kv – HEPR 90º - flexível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1- 70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260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270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280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290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300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310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320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330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340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350 mm</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 vermelho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IV, V - múltiplo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0,2 à 4mm², 450v, 32A, 2 polos, modelo WAGO 221-412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0,5 à 6mm², 450v/41A, 2 polos, modelo WAGO 221-612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12-58 -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58 - Ø 5/8"</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1 parafuso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2 parafusos</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CDP-70 - P:10/95 mm² x D:1,5/10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CDP-95 - P:16/95 mm² x D:4/35 mm²</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3x100A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3x40A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3x50A para trilho DIN</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Eletroduto PVC rígido rosqueável preto Ø 1/2"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Estribo reto de cobre estanhado 2 AWG com conector cunha aluiminio duro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Fecho aço inox 3/4" para fita de aço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isolado sólido 1 x 1,5 mm² - 750 V - PVC 70ºC - verde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nu 8 AWG</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aço inox lisa 3/4"</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isolante PVC 18 mm x 20 m - 750 V – preta classe 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Haste terra cobreada Ø 3/8" x 1.500 mm - baixa camada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Isolador roldana 76 x 79 mm - 1 leito porcelana</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150w, 220v, fluxo luminoso de 14.500LM, vida útil média de 32.000H, bulbo ovoide opalino ou tubular claro, base E-40,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70w, 220v, fluxo luminoso de 6.600LM, vida útil média de 28.000H, bulbo ovoide opalino ou tubular claro, base E-27, uso em iluminação pública, marcações legíveis e indeléveis fixadas no bulbo, demais características constantes na NBR IEC 662</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30W, FP </w:t>
            </w:r>
            <w:r>
              <w:rPr>
                <w:rFonts w:hint="default" w:ascii="Arial" w:hAnsi="Arial" w:cs="Arial"/>
                <w:b/>
                <w:bCs/>
                <w:color w:val="000000"/>
                <w:sz w:val="16"/>
                <w:szCs w:val="16"/>
              </w:rPr>
              <w:t>≥</w:t>
            </w:r>
            <w:r>
              <w:rPr>
                <w:rFonts w:hint="default" w:ascii="Arial" w:hAnsi="Arial" w:cs="Arial"/>
                <w:color w:val="000000"/>
                <w:sz w:val="16"/>
                <w:szCs w:val="16"/>
              </w:rPr>
              <w:t xml:space="preserve">0,92, garantia de 3 anos, vida útil desejada 25.000h, rendimento de 100 lumens/watt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40W,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75W,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15W,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30W a 34W,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9W,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4.000k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26"/>
                <w:rFonts w:hint="default" w:ascii="Arial" w:hAnsi="Arial" w:cs="Arial"/>
                <w:b/>
                <w:bCs/>
                <w:sz w:val="16"/>
                <w:szCs w:val="16"/>
                <w:lang w:val="pt-PT"/>
              </w:rPr>
              <w:t xml:space="preserve">= </w:t>
            </w:r>
            <w:r>
              <w:rPr>
                <w:rStyle w:val="126"/>
                <w:rFonts w:hint="default" w:ascii="Arial" w:hAnsi="Arial" w:cs="Arial"/>
                <w:bCs/>
                <w:sz w:val="16"/>
                <w:szCs w:val="16"/>
                <w:lang w:val="pt-PT"/>
              </w:rPr>
              <w:t>6.500k</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vapor de sódio tubular 70W - 2000K - E-27 com certificação INMETRO</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Luminária pública com refletor em alumínio estampado natural sem alojamento para equipamentos e sem base para relé - soquete E27 com 2 parafusos - encaixe para braço Ø 38,2 mm – com capacidade de colocação de lâmpada de vapor de sódio 70w ou lâmpada led 30w, com grade.</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Luva de emenda pré-isolada LEP-2,5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Massa de calafetar </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KG</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10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25</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50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70</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45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70 mm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Porca quadrada M16 maquina NBR 8159</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150w, 220v, 60hz, uso externo, fator de potencia maior que 0,92, ignitor incorporado, caixa de aço galvanizada a fogo, base para relé incorporado no topo da caixa, baixas perdas internas, 17w,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104</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70w, 220v, 60hz, uso externo, fator de potencia maior que 0,92, ignitor incorporado, caixa de aço galvanizada a fogo, base para relé incorporado no topo da caixa, baixas perdas internas, 10w, cabos de alimentação EPR de comprimento igual a 70cm, vida útil média de 10 anos, demais características constantes na NBR 13593/03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105</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tipo externo com base para relé incorporado p/ lâmpada vapor de sódio 70 W - 220 V - 60 Hz - AFP - acabamento pintado com certificação INMETRO - Modelo RVSE-70/62 AFP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106</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100W,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107</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200W,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108</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30W,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109</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110</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1- 1.250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fotocontrolador eletrônico 1000W/1800VA/220 Vca - 105/305V - 10A - RE 98 Plus Zeus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111</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fotoelétrico térmico com retardo 1000W/1800VA - 50/60Hz - 220 V - RFR2FS ou similar</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112</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01 parafuso central</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113</w:t>
            </w:r>
          </w:p>
        </w:tc>
        <w:tc>
          <w:tcPr>
            <w:tcW w:w="277"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70"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02 parafusos MT 2243</w:t>
            </w:r>
          </w:p>
        </w:tc>
        <w:tc>
          <w:tcPr>
            <w:tcW w:w="41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114</w:t>
            </w:r>
          </w:p>
        </w:tc>
        <w:tc>
          <w:tcPr>
            <w:tcW w:w="277" w:type="pct"/>
            <w:tcBorders>
              <w:top w:val="single" w:color="000000" w:sz="4" w:space="0"/>
              <w:left w:val="single" w:color="000000" w:sz="4" w:space="0"/>
              <w:bottom w:val="single" w:color="auto"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114</w:t>
            </w:r>
          </w:p>
        </w:tc>
        <w:tc>
          <w:tcPr>
            <w:tcW w:w="334"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70" w:type="pct"/>
            <w:tcBorders>
              <w:top w:val="single" w:color="000000" w:sz="4" w:space="0"/>
              <w:left w:val="single" w:color="000000" w:sz="4" w:space="0"/>
              <w:bottom w:val="single" w:color="auto"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E-40 02 parafusos</w:t>
            </w:r>
          </w:p>
        </w:tc>
        <w:tc>
          <w:tcPr>
            <w:tcW w:w="417" w:type="pct"/>
            <w:tcBorders>
              <w:top w:val="single" w:color="000000" w:sz="4" w:space="0"/>
              <w:left w:val="single" w:color="000000" w:sz="4" w:space="0"/>
              <w:bottom w:val="single" w:color="auto"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16"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cs="Arial"/>
                <w:sz w:val="16"/>
                <w:szCs w:val="16"/>
              </w:rPr>
            </w:pPr>
          </w:p>
        </w:tc>
        <w:tc>
          <w:tcPr>
            <w:tcW w:w="505" w:type="pct"/>
            <w:tcBorders>
              <w:top w:val="single" w:color="000000" w:sz="4" w:space="0"/>
              <w:left w:val="single" w:color="000000" w:sz="4" w:space="0"/>
              <w:bottom w:val="single" w:color="auto"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115</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BR" w:eastAsia="en-US" w:bidi="ar-SA"/>
              </w:rPr>
            </w:pPr>
            <w:r>
              <w:rPr>
                <w:rFonts w:hint="default" w:ascii="Arial" w:hAnsi="Arial" w:cs="Arial"/>
                <w:sz w:val="16"/>
                <w:szCs w:val="16"/>
                <w:lang w:val="pt-BR"/>
              </w:rPr>
              <w:t>116</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color w:val="00000A"/>
                <w:sz w:val="16"/>
                <w:szCs w:val="16"/>
                <w:lang w:val="pt-PT" w:eastAsia="en-US" w:bidi="ar-SA"/>
              </w:rPr>
            </w:pPr>
            <w:r>
              <w:rPr>
                <w:rFonts w:hint="default" w:ascii="Arial" w:hAnsi="Arial" w:eastAsia="Tahoma" w:cs="Arial"/>
                <w:sz w:val="16"/>
                <w:szCs w:val="16"/>
                <w:lang w:val="pt-BR" w:eastAsia="en-US" w:bidi="ar-SA"/>
              </w:rPr>
              <w:t>117</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1- 380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Caminhão guindauto com cesto aéreo acoplável para serviços de instalação/manutenção elétrica e iluminação pública com alcance mínimo de 13 metros - incluso ferramental, equipamentos e motorista /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both"/>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1- 750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Manutenção de luminária existente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119</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sistema de aterramento para luminária LED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1- 500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Revisão, montagem, relocação e ou deslocamento de luminária existente completa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1- 1.200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luminária nova HID com acessórios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eastAsia="Tahoma" w:cs="Arial"/>
                <w:sz w:val="16"/>
                <w:szCs w:val="16"/>
                <w:lang w:val="pt-BR" w:eastAsia="en-US" w:bidi="ar-SA"/>
              </w:rPr>
            </w:pPr>
            <w:r>
              <w:rPr>
                <w:rFonts w:hint="default" w:ascii="Arial" w:hAnsi="Arial" w:eastAsia="Tahoma" w:cs="Arial"/>
                <w:sz w:val="16"/>
                <w:szCs w:val="16"/>
                <w:lang w:val="pt-BR" w:eastAsia="en-US" w:bidi="ar-SA"/>
              </w:rPr>
              <w:t>122</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Substituição de luminária existente e ou instalação de luminária LED com acessórios por ponto (incluso mão de obra, ferramental e equipamentos)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Tahoma" w:hAnsi="Tahoma" w:eastAsia="Tahoma" w:cs="Tahoma"/>
                <w:sz w:val="16"/>
                <w:szCs w:val="16"/>
                <w:lang w:val="pt-BR" w:eastAsia="en-US" w:bidi="ar-SA"/>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b/>
                <w:bCs/>
                <w:sz w:val="16"/>
                <w:szCs w:val="16"/>
                <w:lang w:val="pt-BR"/>
              </w:rPr>
              <w:t>CONFORME TERMO DE REFERÊNCIA 002/2023</w:t>
            </w:r>
          </w:p>
        </w:tc>
      </w:tr>
      <w:tr>
        <w:tblPrEx>
          <w:tblCellMar>
            <w:top w:w="0" w:type="dxa"/>
            <w:left w:w="108" w:type="dxa"/>
            <w:bottom w:w="0" w:type="dxa"/>
            <w:right w:w="108" w:type="dxa"/>
          </w:tblCellMar>
        </w:tblPrEx>
        <w:trPr>
          <w:cantSplit/>
          <w:trHeight w:val="362" w:hRule="atLeast"/>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116</w:t>
            </w: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123</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Auxiliar de eletricista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restart"/>
            <w:tcBorders>
              <w:top w:val="single" w:color="auto" w:sz="4" w:space="0"/>
              <w:left w:val="single" w:color="auto" w:sz="4" w:space="0"/>
              <w:right w:val="single" w:color="auto" w:sz="4" w:space="0"/>
            </w:tcBorders>
            <w:shd w:val="clear" w:color="auto" w:fill="auto"/>
            <w:noWrap w:val="0"/>
            <w:vAlign w:val="center"/>
          </w:tcPr>
          <w:p>
            <w:pPr>
              <w:jc w:val="center"/>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124</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Eletricista instalador horista com encargos</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continue"/>
            <w:tcBorders>
              <w:left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snapToGrid w:val="0"/>
              <w:jc w:val="center"/>
              <w:rPr>
                <w:rFonts w:hint="default" w:ascii="Arial" w:hAnsi="Arial" w:cs="Arial"/>
                <w:sz w:val="16"/>
                <w:szCs w:val="16"/>
              </w:rPr>
            </w:pPr>
          </w:p>
        </w:tc>
        <w:tc>
          <w:tcPr>
            <w:tcW w:w="2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125</w:t>
            </w:r>
          </w:p>
        </w:tc>
        <w:tc>
          <w:tcPr>
            <w:tcW w:w="33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1- 1.650</w:t>
            </w:r>
          </w:p>
        </w:tc>
        <w:tc>
          <w:tcPr>
            <w:tcW w:w="2670" w:type="pct"/>
            <w:tcBorders>
              <w:top w:val="single" w:color="auto" w:sz="4" w:space="0"/>
              <w:left w:val="single" w:color="auto" w:sz="4" w:space="0"/>
              <w:bottom w:val="single" w:color="auto" w:sz="4" w:space="0"/>
              <w:right w:val="single" w:color="auto" w:sz="4" w:space="0"/>
            </w:tcBorders>
            <w:shd w:val="clear" w:color="auto" w:fill="auto"/>
            <w:noWrap w:val="0"/>
            <w:vAlign w:val="bottom"/>
          </w:tcPr>
          <w:p>
            <w:pPr>
              <w:jc w:val="both"/>
              <w:rPr>
                <w:rFonts w:hint="default" w:ascii="Arial" w:hAnsi="Arial" w:eastAsia="Times New Roman" w:cs="Arial"/>
                <w:color w:val="00000A"/>
                <w:sz w:val="16"/>
                <w:szCs w:val="16"/>
                <w:lang w:val="pt-BR" w:eastAsia="zh-CN" w:bidi="ar-SA"/>
              </w:rPr>
            </w:pPr>
            <w:r>
              <w:rPr>
                <w:rFonts w:hint="default" w:ascii="Arial" w:hAnsi="Arial" w:cs="Arial"/>
                <w:sz w:val="16"/>
                <w:szCs w:val="16"/>
              </w:rPr>
              <w:t>Caminhão com cesto aéreo isolado para 30 KV para serviços de poda com alcance mínimo de 13 metros – incluso ferramental, equipamentos e motorista/ operador.</w:t>
            </w:r>
          </w:p>
        </w:tc>
        <w:tc>
          <w:tcPr>
            <w:tcW w:w="4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Arial" w:hAnsi="Arial" w:eastAsia="Times New Roman" w:cs="Arial"/>
                <w:color w:val="00000A"/>
                <w:sz w:val="16"/>
                <w:szCs w:val="16"/>
                <w:lang w:val="pt-BR" w:eastAsia="zh-CN" w:bidi="ar-SA"/>
              </w:rPr>
            </w:pPr>
            <w:r>
              <w:rPr>
                <w:rFonts w:hint="default" w:ascii="Arial" w:hAnsi="Arial" w:cs="Arial"/>
                <w:sz w:val="16"/>
                <w:szCs w:val="16"/>
              </w:rPr>
              <w:t>HORA</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Arial" w:hAnsi="Arial" w:eastAsia="Times New Roman" w:cs="Arial"/>
                <w:color w:val="00000A"/>
                <w:sz w:val="16"/>
                <w:szCs w:val="16"/>
                <w:lang w:val="pt-BR" w:eastAsia="zh-CN" w:bidi="ar-SA"/>
              </w:rPr>
            </w:pPr>
          </w:p>
        </w:tc>
        <w:tc>
          <w:tcPr>
            <w:tcW w:w="505" w:type="pct"/>
            <w:vMerge w:val="continue"/>
            <w:tcBorders>
              <w:left w:val="single" w:color="auto" w:sz="4" w:space="0"/>
              <w:bottom w:val="single" w:color="auto" w:sz="4" w:space="0"/>
              <w:right w:val="single" w:color="auto" w:sz="4" w:space="0"/>
            </w:tcBorders>
            <w:shd w:val="clear" w:color="auto" w:fill="auto"/>
            <w:noWrap w:val="0"/>
            <w:vAlign w:val="top"/>
          </w:tcPr>
          <w:p>
            <w:pPr>
              <w:jc w:val="left"/>
              <w:rPr>
                <w:rFonts w:hint="default" w:ascii="Arial" w:hAnsi="Arial" w:cs="Arial"/>
                <w:sz w:val="16"/>
                <w:szCs w:val="16"/>
              </w:rPr>
            </w:pPr>
          </w:p>
        </w:tc>
      </w:tr>
    </w:tbl>
    <w:p>
      <w:pPr>
        <w:shd w:val="clear" w:fill="FFFFFF"/>
        <w:jc w:val="both"/>
        <w:rPr>
          <w:rFonts w:ascii="Arial" w:hAnsi="Arial" w:cs="Arial"/>
          <w:b/>
        </w:rPr>
      </w:pPr>
    </w:p>
    <w:p>
      <w:pPr>
        <w:shd w:val="clear" w:fill="FFFFFF"/>
        <w:rPr>
          <w:rFonts w:ascii="Arial" w:hAnsi="Arial" w:cs="Arial"/>
          <w:b/>
          <w:color w:val="00000A"/>
          <w:shd w:val="clear" w:fill="FFFFFF"/>
        </w:rPr>
      </w:pPr>
      <w:r>
        <w:rPr>
          <w:rFonts w:ascii="Arial" w:hAnsi="Arial" w:cs="Arial"/>
          <w:b/>
          <w:color w:val="00000A"/>
          <w:shd w:val="clear" w:fill="FFFFFF"/>
        </w:rPr>
        <w:t>CLÁUSULA QUARTA - DO PAGAMENTO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hint="default" w:ascii="Arial" w:hAnsi="Arial" w:cs="Arial"/>
          <w:shd w:val="clear" w:fill="FFFFFF"/>
          <w:lang w:val="pt-BR"/>
        </w:rPr>
        <w:t>4</w:t>
      </w:r>
      <w:r>
        <w:rPr>
          <w:rFonts w:ascii="Arial" w:hAnsi="Arial" w:cs="Arial"/>
          <w:shd w:val="clear" w:fill="FFFFFF"/>
        </w:rPr>
        <w:t>.1.</w:t>
      </w:r>
      <w:r>
        <w:rPr>
          <w:rFonts w:ascii="Arial" w:hAnsi="Arial" w:cs="Arial"/>
          <w:color w:val="000000"/>
          <w:shd w:val="clear" w:fill="FFFFFF"/>
        </w:rPr>
        <w:t> 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CND trabalhista, além das exigências do subitem 11.3.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color w:val="000000"/>
          <w:shd w:val="clear" w:fill="FFFFFF"/>
          <w:lang w:val="pt-BR"/>
        </w:rPr>
      </w:pPr>
      <w:r>
        <w:rPr>
          <w:rFonts w:hint="default" w:ascii="Arial" w:hAnsi="Arial" w:cs="Arial"/>
          <w:color w:val="000000"/>
          <w:shd w:val="clear" w:fill="FFFFFF"/>
          <w:lang w:val="pt-BR"/>
        </w:rPr>
        <w:t>4</w:t>
      </w:r>
      <w:r>
        <w:rPr>
          <w:rFonts w:ascii="Arial" w:hAnsi="Arial" w:cs="Arial"/>
          <w:color w:val="000000"/>
          <w:shd w:val="clear" w:fill="FFFFFF"/>
        </w:rPr>
        <w:t>.2. Os valores das propostas não sofrerão qualquer reajuste</w:t>
      </w:r>
      <w:r>
        <w:rPr>
          <w:rFonts w:hint="default" w:ascii="Arial" w:hAnsi="Arial" w:cs="Arial"/>
          <w:color w:val="000000"/>
          <w:shd w:val="clear" w:fill="FFFFFF"/>
          <w:lang w:val="pt-BR"/>
        </w:rPr>
        <w:t>.</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4</w:t>
      </w:r>
      <w:r>
        <w:rPr>
          <w:rFonts w:ascii="Arial" w:hAnsi="Arial" w:cs="Arial"/>
          <w:color w:val="000000"/>
          <w:shd w:val="clear" w:fill="FFFFFF"/>
        </w:rPr>
        <w:t>.3. Os pagamentos serão efetuados diretamente pelo Município para o licitante vencedor:</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hint="default" w:ascii="Arial" w:hAnsi="Arial" w:cs="Arial"/>
          <w:color w:val="000000"/>
          <w:shd w:val="clear" w:fill="FFFFFF"/>
          <w:lang w:val="pt-BR"/>
        </w:rPr>
      </w:pPr>
      <w:r>
        <w:rPr>
          <w:rFonts w:ascii="Arial" w:hAnsi="Arial" w:cs="Arial"/>
          <w:color w:val="000000"/>
          <w:shd w:val="clear" w:fill="FFFFFF"/>
        </w:rPr>
        <w:t xml:space="preserve">a) </w:t>
      </w:r>
      <w:r>
        <w:rPr>
          <w:rFonts w:hint="default" w:ascii="Arial" w:hAnsi="Arial" w:cs="Arial"/>
          <w:color w:val="000000"/>
          <w:shd w:val="clear" w:fill="FFFFFF"/>
          <w:lang w:val="pt-BR"/>
        </w:rPr>
        <w:t xml:space="preserve">para o lote 115, </w:t>
      </w:r>
      <w:r>
        <w:rPr>
          <w:rFonts w:ascii="Arial" w:hAnsi="Arial" w:cs="Arial"/>
          <w:color w:val="000000"/>
          <w:shd w:val="clear" w:fill="FFFFFF"/>
        </w:rPr>
        <w:t>conforme execução dos serviços, em até 07 (sete) dias após a entrega da documentação solicitada para ao Município como Notas Fiscais, </w:t>
      </w:r>
      <w:r>
        <w:rPr>
          <w:rFonts w:ascii="Arial" w:hAnsi="Arial" w:cs="Arial"/>
          <w:color w:val="000000"/>
        </w:rPr>
        <w:t>Arquivo de Georreferenciamento</w:t>
      </w:r>
      <w:r>
        <w:rPr>
          <w:rFonts w:ascii="Arial" w:hAnsi="Arial" w:cs="Arial"/>
          <w:color w:val="000000"/>
          <w:shd w:val="clear" w:fill="FFFFFF"/>
        </w:rPr>
        <w:t>, </w:t>
      </w:r>
      <w:r>
        <w:rPr>
          <w:rFonts w:ascii="Arial" w:hAnsi="Arial" w:cs="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ascii="Arial" w:hAnsi="Arial" w:cs="Arial"/>
          <w:color w:val="000000"/>
          <w:shd w:val="clear" w:fill="FFFFFF"/>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w:t>
      </w:r>
      <w:r>
        <w:rPr>
          <w:rFonts w:hint="default" w:ascii="Arial" w:hAnsi="Arial" w:cs="Arial"/>
          <w:color w:val="000000"/>
          <w:shd w:val="clear" w:fill="FFFFFF"/>
          <w:lang w:val="pt-BR"/>
        </w:rPr>
        <w:t>;</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 xml:space="preserve">b) para o lote 116, </w:t>
      </w:r>
      <w:r>
        <w:rPr>
          <w:rFonts w:ascii="Arial" w:hAnsi="Arial" w:cs="Arial"/>
          <w:color w:val="000000"/>
          <w:shd w:val="clear" w:fill="FFFFFF"/>
        </w:rPr>
        <w:t>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c</w:t>
      </w:r>
      <w:r>
        <w:rPr>
          <w:rFonts w:ascii="Arial" w:hAnsi="Arial" w:cs="Arial"/>
          <w:color w:val="000000"/>
          <w:shd w:val="clear" w:fill="FFFFFF"/>
        </w:rPr>
        <w:t xml:space="preserve">) </w:t>
      </w:r>
      <w:r>
        <w:rPr>
          <w:rFonts w:hint="default" w:ascii="Arial" w:hAnsi="Arial" w:cs="Arial"/>
          <w:color w:val="000000"/>
          <w:shd w:val="clear" w:fill="FFFFFF"/>
          <w:lang w:val="pt-BR"/>
        </w:rPr>
        <w:t xml:space="preserve">para os demais lotes, </w:t>
      </w:r>
      <w:r>
        <w:rPr>
          <w:rFonts w:ascii="Arial" w:hAnsi="Arial" w:cs="Arial"/>
          <w:color w:val="000000"/>
          <w:shd w:val="clear" w:fill="FFFFFF"/>
        </w:rPr>
        <w:t>conforme entrega das mercadorias, em até 07 (sete) dias após a entrega das Notas Fiscais e mediante o aceite do servidor municipal indicado para a fiscalização da entrega dos materiais elétricos.</w:t>
      </w:r>
    </w:p>
    <w:p>
      <w:pPr>
        <w:pStyle w:val="21"/>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4</w:t>
      </w:r>
      <w:r>
        <w:rPr>
          <w:rFonts w:ascii="Arial" w:hAnsi="Arial" w:cs="Arial"/>
          <w:color w:val="000000"/>
          <w:shd w:val="clear" w:fill="FFFFFF"/>
        </w:rPr>
        <w:t xml:space="preserve">.4 – Para os serviços do Lote </w:t>
      </w:r>
      <w:r>
        <w:rPr>
          <w:rFonts w:hint="default" w:ascii="Arial" w:hAnsi="Arial" w:cs="Arial"/>
          <w:color w:val="000000"/>
          <w:shd w:val="clear" w:fill="FFFFFF"/>
          <w:lang w:val="pt-BR"/>
        </w:rPr>
        <w:t>115</w:t>
      </w:r>
      <w:r>
        <w:rPr>
          <w:rFonts w:ascii="Arial" w:hAnsi="Arial" w:cs="Arial"/>
          <w:color w:val="000000"/>
          <w:shd w:val="clear" w:fill="FFFFFF"/>
        </w:rPr>
        <w:t xml:space="preserve">, 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shd w:val="clear" w:fill="FFFFFF"/>
        <w:jc w:val="both"/>
        <w:rPr>
          <w:rFonts w:ascii="Arial" w:hAnsi="Arial" w:cs="Arial"/>
          <w:b/>
        </w:rPr>
      </w:pPr>
    </w:p>
    <w:p>
      <w:pPr>
        <w:shd w:val="clear" w:fill="FFFFFF"/>
        <w:rPr>
          <w:rFonts w:ascii="Arial" w:hAnsi="Arial" w:cs="Arial"/>
          <w:b/>
          <w:shd w:val="clear" w:fill="FFFFFF"/>
        </w:rPr>
      </w:pPr>
      <w:r>
        <w:rPr>
          <w:rFonts w:ascii="Arial" w:hAnsi="Arial" w:cs="Arial"/>
          <w:b/>
          <w:shd w:val="clear" w:fill="FFFFFF"/>
        </w:rPr>
        <w:t>CLÁUSULA QUINTA - DO REAJUSTE</w:t>
      </w:r>
    </w:p>
    <w:p>
      <w:pPr>
        <w:shd w:val="clear" w:fill="FFFFFF"/>
        <w:jc w:val="both"/>
        <w:rPr>
          <w:rFonts w:ascii="Arial" w:hAnsi="Arial" w:cs="Arial"/>
          <w:shd w:val="clear" w:fill="FFFFFF"/>
        </w:rPr>
      </w:pPr>
      <w:r>
        <w:rPr>
          <w:rFonts w:ascii="Arial" w:hAnsi="Arial" w:cs="Arial"/>
          <w:shd w:val="clear" w:fill="FFFFFF"/>
        </w:rPr>
        <w:t xml:space="preserve">A ata de registro de preços firmada entre as partes não será reajustada. </w:t>
      </w:r>
    </w:p>
    <w:p>
      <w:pPr>
        <w:shd w:val="clear" w:fill="FFFFFF"/>
        <w:jc w:val="both"/>
        <w:rPr>
          <w:rFonts w:ascii="Arial" w:hAnsi="Arial" w:cs="Arial"/>
          <w:b/>
        </w:rPr>
      </w:pPr>
    </w:p>
    <w:p>
      <w:pPr>
        <w:pStyle w:val="13"/>
        <w:numPr>
          <w:ilvl w:val="1"/>
          <w:numId w:val="1"/>
        </w:numPr>
        <w:shd w:val="clear" w:fill="FFFFFF"/>
        <w:rPr>
          <w:rFonts w:ascii="Arial" w:hAnsi="Arial" w:cs="Arial"/>
          <w:shd w:val="clear" w:fill="FFFFFF"/>
        </w:rPr>
      </w:pPr>
      <w:r>
        <w:rPr>
          <w:rFonts w:ascii="Arial" w:hAnsi="Arial" w:cs="Arial"/>
          <w:shd w:val="clear" w:fill="FFFFFF"/>
        </w:rPr>
        <w:t>CLÁUSULA SEXTA – DA DOTAÇÃO ORÇAMENTÁRIA</w:t>
      </w:r>
    </w:p>
    <w:p>
      <w:pPr>
        <w:shd w:val="clear" w:fill="FFFFFF"/>
        <w:jc w:val="both"/>
        <w:rPr>
          <w:rFonts w:ascii="Arial" w:hAnsi="Arial" w:cs="Arial"/>
          <w:shd w:val="clear" w:fill="FFFFFF"/>
        </w:rPr>
      </w:pPr>
      <w:r>
        <w:rPr>
          <w:rFonts w:ascii="Arial" w:hAnsi="Arial" w:cs="Arial"/>
          <w:shd w:val="clear" w:fill="FFFFFF"/>
        </w:rPr>
        <w:t>O custeio das despesas resultantes da execução desta ata de registro de preços correrão por conta das</w:t>
      </w:r>
      <w:r>
        <w:rPr>
          <w:rFonts w:ascii="Arial" w:hAnsi="Arial" w:cs="Arial"/>
          <w:color w:val="FF0000"/>
          <w:shd w:val="clear" w:fill="FFFFFF"/>
        </w:rPr>
        <w:t xml:space="preserve"> </w:t>
      </w:r>
      <w:r>
        <w:rPr>
          <w:rFonts w:ascii="Arial" w:hAnsi="Arial" w:cs="Arial"/>
          <w:shd w:val="clear" w:fill="FFFFFF"/>
        </w:rPr>
        <w:t xml:space="preserve">seguintes dotações orçamentárias: </w:t>
      </w:r>
    </w:p>
    <w:p>
      <w:pPr>
        <w:keepNext w:val="0"/>
        <w:keepLines w:val="0"/>
        <w:widowControl/>
        <w:suppressLineNumbers w:val="0"/>
        <w:jc w:val="left"/>
        <w:rPr>
          <w:rFonts w:ascii="Arial" w:hAnsi="Arial" w:cs="Arial"/>
          <w:color w:val="000000"/>
          <w:sz w:val="20"/>
          <w:szCs w:val="20"/>
        </w:rPr>
      </w:pPr>
      <w:r>
        <w:rPr>
          <w:rFonts w:hint="default" w:ascii="Arial" w:hAnsi="Arial" w:eastAsia="SimSun" w:cs="Arial"/>
          <w:color w:val="000000"/>
          <w:kern w:val="0"/>
          <w:sz w:val="20"/>
          <w:szCs w:val="20"/>
          <w:lang w:val="en-US" w:eastAsia="zh-CN" w:bidi="ar"/>
        </w:rPr>
        <w:t>8 - SECRETARIA MUNICIPAL DE INFRAESTRUTURA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1 - ADMINISTRACAO GERAL</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04.122.0007.2039 MANUTENÇÃO SECRETARIA DE INFRAESTRUTURA</w:t>
      </w:r>
      <w:r>
        <w:rPr>
          <w:rFonts w:hint="default" w:ascii="Arial" w:hAnsi="Arial" w:eastAsia="SimSun" w:cs="Arial"/>
          <w:color w:val="000000"/>
          <w:kern w:val="0"/>
          <w:sz w:val="20"/>
          <w:szCs w:val="20"/>
          <w:lang w:val="en-US" w:eastAsia="zh-CN" w:bidi="ar"/>
        </w:rPr>
        <w:br w:type="textWrapping"/>
      </w:r>
      <w:r>
        <w:rPr>
          <w:rFonts w:hint="default" w:ascii="Arial" w:hAnsi="Arial" w:eastAsia="SimSun" w:cs="Arial"/>
          <w:color w:val="000000"/>
          <w:kern w:val="0"/>
          <w:sz w:val="20"/>
          <w:szCs w:val="20"/>
          <w:lang w:val="en-US" w:eastAsia="zh-CN" w:bidi="ar"/>
        </w:rPr>
        <w:t>333903000000000 MATERIAL DE CONSUMO (811)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(813)</w:t>
      </w:r>
      <w:r>
        <w:rPr>
          <w:rFonts w:hint="default" w:ascii="Arial" w:hAnsi="Arial" w:eastAsia="SimSun" w:cs="Arial"/>
          <w:color w:val="000000"/>
          <w:kern w:val="0"/>
          <w:sz w:val="20"/>
          <w:szCs w:val="20"/>
          <w:lang w:val="en-US" w:eastAsia="zh-CN" w:bidi="ar"/>
        </w:rPr>
        <w:br w:type="textWrapping"/>
      </w: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2 - INFRAESTRUTURA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15.451.0208.1005 CONSTRUCAO DE PRACAS,PARQUES E JARDINS</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(959)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15.451.0208.1014 IMPLANTACAO DE REDES DE ENERGIA ELETRICA / ILUMINAÇÃO PUBLICA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(939)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(805)</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(941)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(851)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1086 - CIP - Contribuição para Iluminação Pública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15.451.0208.1025 CONSTRUÇÃO DE ESTR./PONTES/ASF./CALCAM.</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(802)</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15.451.0208.2011 MANUT.DOS SERV.DE PRACAS,PARQUES,JARDINS</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(960)</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(962)</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15.451.0208.2288 ILUMINACAO PUBLICA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(1038)</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(1040)</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(1041)</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 LIVRE</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(853)</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(858)</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(859)</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RECURSO: 1086 - CIP - Contribuição para Iluminação Pública</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15.451.0208.2534 Construção de Infraestrutura para o Presente e Futuro do Municpio</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3.3.3.90.30.00.00.00.00 MATERIAL DE CONSUMO (843)</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3.3.3.90.39.00.00.00.00 OUTROS SERVIÇOS DE TERCEIROS - PESSOA JURÍDICA (845)</w:t>
      </w:r>
    </w:p>
    <w:p>
      <w:pPr>
        <w:keepNext w:val="0"/>
        <w:keepLines w:val="0"/>
        <w:widowControl/>
        <w:suppressLineNumbers w:val="0"/>
        <w:jc w:val="left"/>
        <w:rPr>
          <w:rFonts w:hint="default" w:ascii="Arial" w:hAnsi="Arial" w:cs="Arial"/>
          <w:color w:val="000000"/>
          <w:sz w:val="20"/>
          <w:szCs w:val="20"/>
        </w:rPr>
      </w:pPr>
      <w:r>
        <w:rPr>
          <w:rFonts w:hint="default" w:ascii="Arial" w:hAnsi="Arial" w:eastAsia="SimSun" w:cs="Arial"/>
          <w:color w:val="000000"/>
          <w:kern w:val="0"/>
          <w:sz w:val="20"/>
          <w:szCs w:val="20"/>
          <w:lang w:val="en-US" w:eastAsia="zh-CN" w:bidi="ar"/>
        </w:rPr>
        <w:t>3.4.4.90.51.00.00.00.00 OBRAS E INSTALAÇÕES (828)</w:t>
      </w:r>
    </w:p>
    <w:p>
      <w:pPr>
        <w:rPr>
          <w:rFonts w:hint="default" w:ascii="Arial" w:hAnsi="Arial" w:eastAsia="SimSun" w:cs="Arial"/>
          <w:color w:val="000000"/>
          <w:kern w:val="0"/>
          <w:sz w:val="20"/>
          <w:szCs w:val="20"/>
          <w:lang w:val="en-US" w:eastAsia="zh-CN" w:bidi="ar"/>
        </w:rPr>
      </w:pPr>
      <w:r>
        <w:rPr>
          <w:rFonts w:hint="default" w:ascii="Arial" w:hAnsi="Arial" w:eastAsia="SimSun" w:cs="Arial"/>
          <w:color w:val="000000"/>
          <w:kern w:val="0"/>
          <w:sz w:val="20"/>
          <w:szCs w:val="20"/>
          <w:lang w:val="en-US" w:eastAsia="zh-CN" w:bidi="ar"/>
        </w:rPr>
        <w:t>RECURSO: 1 LIVRE</w:t>
      </w:r>
    </w:p>
    <w:p>
      <w:pPr>
        <w:rPr>
          <w:rFonts w:hint="default" w:ascii="Arial" w:hAnsi="Arial" w:eastAsia="SimSun" w:cs="Arial"/>
          <w:color w:val="000000"/>
          <w:kern w:val="0"/>
          <w:sz w:val="20"/>
          <w:szCs w:val="20"/>
          <w:lang w:val="en-US" w:eastAsia="zh-CN" w:bidi="ar"/>
        </w:rPr>
      </w:pPr>
    </w:p>
    <w:p>
      <w:pPr>
        <w:shd w:val="clear" w:fill="FFFFFF"/>
        <w:rPr>
          <w:rFonts w:ascii="Arial" w:hAnsi="Arial" w:cs="Arial"/>
          <w:b/>
          <w:shd w:val="clear" w:fill="FFFFFF"/>
        </w:rPr>
      </w:pPr>
      <w:r>
        <w:rPr>
          <w:rFonts w:ascii="Arial" w:hAnsi="Arial" w:cs="Arial"/>
          <w:b/>
          <w:shd w:val="clear" w:fill="FFFFFF"/>
        </w:rPr>
        <w:t>CLÁUSULA SÉTIMA - DAS ALTERAÇÕES DA ATA DE REGISTRO DE PREÇOS</w:t>
      </w:r>
    </w:p>
    <w:p>
      <w:pPr>
        <w:shd w:val="clear" w:fill="FFFFFF"/>
        <w:jc w:val="both"/>
        <w:rPr>
          <w:rFonts w:ascii="Arial" w:hAnsi="Arial" w:cs="Arial"/>
          <w:shd w:val="clear" w:fill="FFFFFF"/>
        </w:rPr>
      </w:pPr>
      <w:r>
        <w:rPr>
          <w:rFonts w:ascii="Arial" w:hAnsi="Arial" w:cs="Arial"/>
          <w:shd w:val="clear" w:fill="FFFFFF"/>
        </w:rPr>
        <w:t xml:space="preserve">A presente ata poderá ser alterada nos casos previstos no artigo </w:t>
      </w:r>
      <w:r>
        <w:rPr>
          <w:rFonts w:hint="default" w:ascii="Arial" w:hAnsi="Arial" w:cs="Arial"/>
          <w:shd w:val="clear" w:fill="FFFFFF"/>
          <w:lang w:val="pt-BR"/>
        </w:rPr>
        <w:t>124</w:t>
      </w:r>
      <w:r>
        <w:rPr>
          <w:rFonts w:ascii="Arial" w:hAnsi="Arial" w:cs="Arial"/>
          <w:shd w:val="clear" w:fill="FFFFFF"/>
        </w:rPr>
        <w:t xml:space="preserve">, seus incisos, alíneas e parágrafos, da Lei Federal nº </w:t>
      </w:r>
      <w:r>
        <w:rPr>
          <w:rFonts w:hint="default" w:ascii="Arial" w:hAnsi="Arial" w:cs="Arial"/>
          <w:shd w:val="clear" w:fill="FFFFFF"/>
          <w:lang w:val="pt-BR"/>
        </w:rPr>
        <w:t>14.133/2021</w:t>
      </w:r>
      <w:r>
        <w:rPr>
          <w:rFonts w:ascii="Arial" w:hAnsi="Arial" w:cs="Arial"/>
          <w:shd w:val="clear" w:fill="FFFFFF"/>
        </w:rPr>
        <w:t>, com as devidas justificativas.</w:t>
      </w:r>
    </w:p>
    <w:p>
      <w:pPr>
        <w:shd w:val="clear" w:fill="FFFFFF"/>
        <w:jc w:val="both"/>
        <w:rPr>
          <w:rFonts w:ascii="Arial" w:hAnsi="Arial" w:cs="Arial"/>
        </w:rPr>
      </w:pPr>
    </w:p>
    <w:p>
      <w:pPr>
        <w:shd w:val="clear" w:fill="FFFFFF"/>
        <w:rPr>
          <w:rFonts w:ascii="Arial" w:hAnsi="Arial" w:cs="Arial"/>
          <w:b/>
          <w:shd w:val="clear" w:fill="FFFFFF"/>
        </w:rPr>
      </w:pPr>
      <w:r>
        <w:rPr>
          <w:rFonts w:ascii="Arial" w:hAnsi="Arial" w:cs="Arial"/>
          <w:b/>
          <w:shd w:val="clear" w:fill="FFFFFF"/>
        </w:rPr>
        <w:t>CLÁUSULA OITAVA - DA FISCALIZAÇÃO</w:t>
      </w:r>
    </w:p>
    <w:p>
      <w:pPr>
        <w:shd w:val="clear" w:fill="FFFFFF"/>
        <w:jc w:val="both"/>
        <w:rPr>
          <w:rFonts w:ascii="Arial" w:hAnsi="Arial" w:cs="Arial"/>
          <w:shd w:val="clear" w:fill="FFFFFF"/>
        </w:rPr>
      </w:pPr>
      <w:r>
        <w:rPr>
          <w:rFonts w:ascii="Arial" w:hAnsi="Arial" w:cs="Arial"/>
          <w:shd w:val="clear" w:fill="FFFFFF"/>
        </w:rPr>
        <w:t xml:space="preserve">O CONTRATANTE exercerá através </w:t>
      </w:r>
      <w:r>
        <w:rPr>
          <w:rFonts w:hint="default" w:ascii="Arial" w:hAnsi="Arial" w:cs="Arial"/>
          <w:shd w:val="clear" w:fill="FFFFFF"/>
          <w:lang w:val="pt-BR"/>
        </w:rPr>
        <w:t>do servidor Vilmar Klering</w:t>
      </w:r>
      <w:r>
        <w:rPr>
          <w:rFonts w:ascii="Arial" w:hAnsi="Arial" w:cs="Arial"/>
          <w:shd w:val="clear" w:fill="FFFFFF"/>
        </w:rPr>
        <w:t>, ampla fiscalização, obrigando-se a CONTRATADA a fornecer-lhes todos os esclarecimentos solicitados e atender prontamente às reclamações apontadas.</w:t>
      </w:r>
    </w:p>
    <w:p>
      <w:pPr>
        <w:shd w:val="clear" w:fill="FFFFFF"/>
        <w:rPr>
          <w:rFonts w:ascii="Arial" w:hAnsi="Arial" w:cs="Arial"/>
        </w:rPr>
      </w:pPr>
    </w:p>
    <w:p>
      <w:pPr>
        <w:shd w:val="clear" w:fill="FFFFFF"/>
        <w:rPr>
          <w:rFonts w:ascii="Arial" w:hAnsi="Arial" w:cs="Arial"/>
          <w:b/>
          <w:shd w:val="clear" w:fill="FFFFFF"/>
        </w:rPr>
      </w:pPr>
      <w:r>
        <w:rPr>
          <w:rFonts w:ascii="Arial" w:hAnsi="Arial" w:cs="Arial"/>
          <w:b/>
          <w:shd w:val="clear" w:fill="FFFFFF"/>
        </w:rPr>
        <w:t>CLÁUSULA NONA - DA BASE LEGAL</w:t>
      </w:r>
    </w:p>
    <w:p>
      <w:pPr>
        <w:shd w:val="clear" w:fill="FFFFFF"/>
        <w:jc w:val="both"/>
        <w:rPr>
          <w:rFonts w:ascii="Arial" w:hAnsi="Arial" w:cs="Arial"/>
          <w:highlight w:val="none"/>
          <w:shd w:val="clear" w:fill="FFFFFF"/>
        </w:rPr>
      </w:pPr>
      <w:r>
        <w:rPr>
          <w:rFonts w:ascii="Arial" w:hAnsi="Arial" w:cs="Arial"/>
          <w:highlight w:val="none"/>
          <w:shd w:val="clear" w:fill="FFFFFF"/>
        </w:rPr>
        <w:t xml:space="preserve">A presente ata está vinculada ao Processo de Licitação modalidade Pregão Presencial nº </w:t>
      </w:r>
      <w:r>
        <w:rPr>
          <w:rFonts w:hint="default" w:ascii="Arial" w:hAnsi="Arial" w:cs="Arial"/>
          <w:highlight w:val="none"/>
          <w:shd w:val="clear" w:fill="FFFFFF"/>
          <w:lang w:val="pt-BR"/>
        </w:rPr>
        <w:t>009/2023</w:t>
      </w:r>
      <w:r>
        <w:rPr>
          <w:rFonts w:ascii="Arial" w:hAnsi="Arial" w:cs="Arial"/>
          <w:highlight w:val="none"/>
          <w:shd w:val="clear" w:fill="FFFFFF"/>
        </w:rPr>
        <w:t xml:space="preserve">, Sistema de Registro de Preços, sendo regido em todos os seus termos pela Lei Federal nº </w:t>
      </w:r>
      <w:r>
        <w:rPr>
          <w:rFonts w:hint="default" w:ascii="Arial" w:hAnsi="Arial" w:cs="Arial"/>
          <w:highlight w:val="none"/>
          <w:shd w:val="clear" w:fill="FFFFFF"/>
          <w:lang w:val="pt-BR"/>
        </w:rPr>
        <w:t>14.133/2021 e Decreto Municipal 021/2023</w:t>
      </w:r>
      <w:r>
        <w:rPr>
          <w:rFonts w:ascii="Arial" w:hAnsi="Arial" w:cs="Arial"/>
          <w:highlight w:val="none"/>
          <w:shd w:val="clear" w:fill="FFFFFF"/>
        </w:rPr>
        <w:t>, inclusive onde o mesmo for omisso.</w:t>
      </w:r>
    </w:p>
    <w:p>
      <w:pPr>
        <w:shd w:val="clear"/>
        <w:rPr>
          <w:rFonts w:ascii="Arial" w:hAnsi="Arial" w:cs="Arial"/>
          <w:b/>
          <w:highlight w:val="none"/>
        </w:rPr>
      </w:pPr>
    </w:p>
    <w:p>
      <w:pPr>
        <w:shd w:val="clear"/>
        <w:rPr>
          <w:rFonts w:ascii="Arial" w:hAnsi="Arial" w:cs="Arial"/>
          <w:b/>
          <w:bCs/>
          <w:highlight w:val="none"/>
          <w:shd w:val="clear" w:fill="FFFFFF"/>
        </w:rPr>
      </w:pPr>
      <w:r>
        <w:rPr>
          <w:rFonts w:ascii="Arial" w:hAnsi="Arial" w:cs="Arial"/>
          <w:b/>
          <w:bCs/>
          <w:highlight w:val="none"/>
          <w:shd w:val="clear" w:fill="FFFFFF"/>
        </w:rPr>
        <w:t>CLÁUSULA DÉCIMA - DAS SANÇÕES E PENALIDADES</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0"/>
          <w:kern w:val="0"/>
          <w:sz w:val="24"/>
          <w:szCs w:val="24"/>
          <w:lang w:val="pt-BR" w:eastAsia="zh-CN" w:bidi="ar"/>
        </w:rPr>
        <w:t>10</w:t>
      </w:r>
      <w:r>
        <w:rPr>
          <w:rFonts w:hint="default" w:ascii="Arial" w:hAnsi="Arial" w:eastAsia="SimSun" w:cs="Arial"/>
          <w:b/>
          <w:bCs/>
          <w:color w:val="000000"/>
          <w:kern w:val="0"/>
          <w:sz w:val="24"/>
          <w:szCs w:val="24"/>
          <w:lang w:val="en-US" w:eastAsia="zh-CN" w:bidi="ar"/>
        </w:rPr>
        <w:t xml:space="preserve">.1. </w:t>
      </w:r>
      <w:r>
        <w:rPr>
          <w:rFonts w:hint="default" w:ascii="Arial" w:hAnsi="Arial" w:eastAsia="SimSun" w:cs="Arial"/>
          <w:color w:val="000000"/>
          <w:kern w:val="0"/>
          <w:sz w:val="24"/>
          <w:szCs w:val="24"/>
          <w:lang w:val="en-US" w:eastAsia="zh-CN" w:bidi="ar"/>
        </w:rPr>
        <w:t xml:space="preserve">O licitante ou o contratado será responsabilizado administrativamente pelas seguintes infrações: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a) </w:t>
      </w:r>
      <w:r>
        <w:rPr>
          <w:rFonts w:hint="default" w:ascii="Arial" w:hAnsi="Arial" w:eastAsia="SimSun" w:cs="Arial"/>
          <w:color w:val="00000A"/>
          <w:kern w:val="0"/>
          <w:sz w:val="24"/>
          <w:szCs w:val="24"/>
          <w:lang w:val="en-US" w:eastAsia="zh-CN" w:bidi="ar"/>
        </w:rPr>
        <w:t xml:space="preserve">dar causa à inexecução parcial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b) </w:t>
      </w:r>
      <w:r>
        <w:rPr>
          <w:rFonts w:hint="default" w:ascii="Arial" w:hAnsi="Arial" w:eastAsia="SimSun" w:cs="Arial"/>
          <w:color w:val="00000A"/>
          <w:kern w:val="0"/>
          <w:sz w:val="24"/>
          <w:szCs w:val="24"/>
          <w:lang w:val="en-US" w:eastAsia="zh-CN" w:bidi="ar"/>
        </w:rPr>
        <w:t xml:space="preserve">dar causa à inexecução parcial do contrato que cause grave dano à Administração, ao funcionamento dos serviços públicos ou ao interesse coletivo;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c) </w:t>
      </w:r>
      <w:r>
        <w:rPr>
          <w:rFonts w:hint="default" w:ascii="Arial" w:hAnsi="Arial" w:eastAsia="SimSun" w:cs="Arial"/>
          <w:color w:val="00000A"/>
          <w:kern w:val="0"/>
          <w:sz w:val="24"/>
          <w:szCs w:val="24"/>
          <w:lang w:val="en-US" w:eastAsia="zh-CN" w:bidi="ar"/>
        </w:rPr>
        <w:t xml:space="preserve">dar causa à inexecução total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d) </w:t>
      </w:r>
      <w:r>
        <w:rPr>
          <w:rFonts w:hint="default" w:ascii="Arial" w:hAnsi="Arial" w:eastAsia="SimSun" w:cs="Arial"/>
          <w:color w:val="00000A"/>
          <w:kern w:val="0"/>
          <w:sz w:val="24"/>
          <w:szCs w:val="24"/>
          <w:lang w:val="en-US" w:eastAsia="zh-CN" w:bidi="ar"/>
        </w:rPr>
        <w:t xml:space="preserve">deixar de entregar a documentação exigida para o certame;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e) </w:t>
      </w:r>
      <w:r>
        <w:rPr>
          <w:rFonts w:hint="default" w:ascii="Arial" w:hAnsi="Arial" w:eastAsia="SimSun" w:cs="Arial"/>
          <w:color w:val="00000A"/>
          <w:kern w:val="0"/>
          <w:sz w:val="24"/>
          <w:szCs w:val="24"/>
          <w:lang w:val="en-US" w:eastAsia="zh-CN" w:bidi="ar"/>
        </w:rPr>
        <w:t xml:space="preserve">não manter a proposta, salvo em decorrência de fato superveniente devidamente justificado;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f) </w:t>
      </w:r>
      <w:r>
        <w:rPr>
          <w:rFonts w:hint="default" w:ascii="Arial" w:hAnsi="Arial" w:eastAsia="SimSun" w:cs="Arial"/>
          <w:color w:val="00000A"/>
          <w:kern w:val="0"/>
          <w:sz w:val="24"/>
          <w:szCs w:val="24"/>
          <w:lang w:val="en-US" w:eastAsia="zh-CN" w:bidi="ar"/>
        </w:rPr>
        <w:t>não celebrar o contrato ou não entregar a documentação exigida para a contratação, quando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convocado dentro do prazo de validade de sua proposta;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g) </w:t>
      </w:r>
      <w:r>
        <w:rPr>
          <w:rFonts w:hint="default" w:ascii="Arial" w:hAnsi="Arial" w:eastAsia="SimSun" w:cs="Arial"/>
          <w:color w:val="00000A"/>
          <w:kern w:val="0"/>
          <w:sz w:val="24"/>
          <w:szCs w:val="24"/>
          <w:lang w:val="en-US" w:eastAsia="zh-CN" w:bidi="ar"/>
        </w:rPr>
        <w:t xml:space="preserve">ensejar o retardamento da execução ou da entrega do objeto da licitação sem motivo justificado;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h) </w:t>
      </w:r>
      <w:r>
        <w:rPr>
          <w:rFonts w:hint="default" w:ascii="Arial" w:hAnsi="Arial" w:eastAsia="SimSun" w:cs="Arial"/>
          <w:color w:val="00000A"/>
          <w:kern w:val="0"/>
          <w:sz w:val="24"/>
          <w:szCs w:val="24"/>
          <w:lang w:val="en-US" w:eastAsia="zh-CN" w:bidi="ar"/>
        </w:rPr>
        <w:t xml:space="preserve">apresentar declaração ou documentação falsa exigida para o certame ou prestar declaração falsa durante a licitação ou a execução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i) </w:t>
      </w:r>
      <w:r>
        <w:rPr>
          <w:rFonts w:hint="default" w:ascii="Arial" w:hAnsi="Arial" w:eastAsia="SimSun" w:cs="Arial"/>
          <w:color w:val="00000A"/>
          <w:kern w:val="0"/>
          <w:sz w:val="24"/>
          <w:szCs w:val="24"/>
          <w:lang w:val="en-US" w:eastAsia="zh-CN" w:bidi="ar"/>
        </w:rPr>
        <w:t xml:space="preserve">fraudar a licitação ou praticar ato fraudulento na execução do contrato;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j) </w:t>
      </w:r>
      <w:r>
        <w:rPr>
          <w:rFonts w:hint="default" w:ascii="Arial" w:hAnsi="Arial" w:eastAsia="SimSun" w:cs="Arial"/>
          <w:color w:val="00000A"/>
          <w:kern w:val="0"/>
          <w:sz w:val="24"/>
          <w:szCs w:val="24"/>
          <w:lang w:val="en-US" w:eastAsia="zh-CN" w:bidi="ar"/>
        </w:rPr>
        <w:t xml:space="preserve">comportar-se de modo inidôneo ou cometer fraude de qualquer natureza;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l) </w:t>
      </w:r>
      <w:r>
        <w:rPr>
          <w:rFonts w:hint="default" w:ascii="Arial" w:hAnsi="Arial" w:eastAsia="SimSun" w:cs="Arial"/>
          <w:color w:val="00000A"/>
          <w:kern w:val="0"/>
          <w:sz w:val="24"/>
          <w:szCs w:val="24"/>
          <w:lang w:val="en-US" w:eastAsia="zh-CN" w:bidi="ar"/>
        </w:rPr>
        <w:t xml:space="preserve">praticar atos ilícitos com vistas a frustrar os objetivos da licitação;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m) </w:t>
      </w:r>
      <w:r>
        <w:rPr>
          <w:rFonts w:hint="default" w:ascii="Arial" w:hAnsi="Arial" w:eastAsia="SimSun" w:cs="Arial"/>
          <w:color w:val="00000A"/>
          <w:kern w:val="0"/>
          <w:sz w:val="24"/>
          <w:szCs w:val="24"/>
          <w:lang w:val="en-US" w:eastAsia="zh-CN" w:bidi="ar"/>
        </w:rPr>
        <w:t xml:space="preserve">praticar ato lesivo previsto no </w:t>
      </w:r>
      <w:r>
        <w:rPr>
          <w:rFonts w:hint="default" w:ascii="Arial" w:hAnsi="Arial" w:eastAsia="SimSun" w:cs="Arial"/>
          <w:color w:val="000000"/>
          <w:kern w:val="0"/>
          <w:sz w:val="24"/>
          <w:szCs w:val="24"/>
          <w:lang w:val="en-US" w:eastAsia="zh-CN" w:bidi="ar"/>
        </w:rPr>
        <w:t xml:space="preserve">art. 5º da Lei nº 12.846, de 1º de agosto de 2013.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.2. </w:t>
      </w:r>
      <w:r>
        <w:rPr>
          <w:rFonts w:hint="default" w:ascii="Arial" w:hAnsi="Arial" w:eastAsia="SimSun" w:cs="Arial"/>
          <w:color w:val="00000A"/>
          <w:kern w:val="0"/>
          <w:sz w:val="24"/>
          <w:szCs w:val="24"/>
          <w:lang w:val="en-US" w:eastAsia="zh-CN" w:bidi="ar"/>
        </w:rPr>
        <w:t xml:space="preserve">Serão aplicadas ao responsável pelas infrações administrativas previstas no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.1 deste edital</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as seguintes sanções: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a) </w:t>
      </w:r>
      <w:r>
        <w:rPr>
          <w:rFonts w:hint="default" w:ascii="Arial" w:hAnsi="Arial" w:eastAsia="SimSun" w:cs="Arial"/>
          <w:color w:val="00000A"/>
          <w:kern w:val="0"/>
          <w:sz w:val="24"/>
          <w:szCs w:val="24"/>
          <w:lang w:val="en-US" w:eastAsia="zh-CN" w:bidi="ar"/>
        </w:rPr>
        <w:t xml:space="preserve">advertência;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b) </w:t>
      </w:r>
      <w:r>
        <w:rPr>
          <w:rFonts w:hint="default" w:ascii="Arial" w:hAnsi="Arial" w:eastAsia="SimSun" w:cs="Arial"/>
          <w:color w:val="00000A"/>
          <w:kern w:val="0"/>
          <w:sz w:val="24"/>
          <w:szCs w:val="24"/>
          <w:lang w:val="en-US" w:eastAsia="zh-CN" w:bidi="ar"/>
        </w:rPr>
        <w:t xml:space="preserve">multa de no mínimo 0,5% (cinco décimos por cento) e máximo de 30% (trinta por cento) do valor do objeto licitado ou contratado;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c) </w:t>
      </w:r>
      <w:r>
        <w:rPr>
          <w:rFonts w:hint="default" w:ascii="Arial" w:hAnsi="Arial" w:eastAsia="SimSun" w:cs="Arial"/>
          <w:color w:val="00000A"/>
          <w:kern w:val="0"/>
          <w:sz w:val="24"/>
          <w:szCs w:val="24"/>
          <w:lang w:val="en-US" w:eastAsia="zh-CN" w:bidi="ar"/>
        </w:rPr>
        <w:t>impedimento de licitar e contratar, no âmbito da Administração Pública direta e indireta do órgão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licitante, pelo prazo máximo de 3 (três) anos.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d) </w:t>
      </w:r>
      <w:r>
        <w:rPr>
          <w:rFonts w:hint="default" w:ascii="Arial" w:hAnsi="Arial" w:eastAsia="SimSun" w:cs="Arial"/>
          <w:color w:val="00000A"/>
          <w:kern w:val="0"/>
          <w:sz w:val="24"/>
          <w:szCs w:val="24"/>
          <w:lang w:val="en-US" w:eastAsia="zh-CN" w:bidi="ar"/>
        </w:rPr>
        <w:t>declaração de inidoneidade para licitar ou contratar no âmbito da Administração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Pública direta e indireta de todos os entes federativos, pelo prazo mínimo de 3 (três) anos e máximo de 6 (seis) anos.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.3 </w:t>
      </w:r>
      <w:r>
        <w:rPr>
          <w:rFonts w:hint="default" w:ascii="Arial" w:hAnsi="Arial" w:eastAsia="SimSun" w:cs="Arial"/>
          <w:color w:val="00000A"/>
          <w:kern w:val="0"/>
          <w:sz w:val="24"/>
          <w:szCs w:val="24"/>
          <w:lang w:val="en-US" w:eastAsia="zh-CN" w:bidi="ar"/>
        </w:rPr>
        <w:t xml:space="preserve">As sanções previstas nas alíneas “a”, “c” e “d” do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 xml:space="preserve">.2. do presente Edital poderão ser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aplicadas cumulativamente com a prevista na alínea “b” do mesmo item.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.4. </w:t>
      </w:r>
      <w:r>
        <w:rPr>
          <w:rFonts w:hint="default" w:ascii="Arial" w:hAnsi="Arial" w:eastAsia="SimSun" w:cs="Arial"/>
          <w:color w:val="00000A"/>
          <w:kern w:val="0"/>
          <w:sz w:val="24"/>
          <w:szCs w:val="24"/>
          <w:lang w:val="en-US" w:eastAsia="zh-CN" w:bidi="ar"/>
        </w:rPr>
        <w:t>A aplicação de multa de mora não impedirá que a Administração a converta em compensatória e</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promova a extinção unilateral do contrato com a aplicação cumulada de outras sanções, conforme previsto no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 xml:space="preserve">.2 do presente Edital.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.5. </w:t>
      </w:r>
      <w:r>
        <w:rPr>
          <w:rFonts w:hint="default" w:ascii="Arial" w:hAnsi="Arial" w:eastAsia="SimSun" w:cs="Arial"/>
          <w:color w:val="00000A"/>
          <w:kern w:val="0"/>
          <w:sz w:val="24"/>
          <w:szCs w:val="24"/>
          <w:lang w:val="en-US" w:eastAsia="zh-CN" w:bidi="ar"/>
        </w:rPr>
        <w:t>Se a multa aplicada e as indenizações cabíveis forem superiores ao valor de pagamento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eventualmente devido pela Administração ao contratado, além da perda desse valor, a diferença será cobrada judicialmente.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.6. </w:t>
      </w:r>
      <w:r>
        <w:rPr>
          <w:rFonts w:hint="default" w:ascii="Arial" w:hAnsi="Arial" w:eastAsia="SimSun" w:cs="Arial"/>
          <w:color w:val="00000A"/>
          <w:kern w:val="0"/>
          <w:sz w:val="24"/>
          <w:szCs w:val="24"/>
          <w:lang w:val="en-US" w:eastAsia="zh-CN" w:bidi="ar"/>
        </w:rPr>
        <w:t xml:space="preserve">A aplicação das sanções previstas no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.2. deste Edital não exclui, em hipótese alguma, a obrigação de reparação integral do dano causado à Administração Pública.</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.7. </w:t>
      </w:r>
      <w:r>
        <w:rPr>
          <w:rFonts w:hint="default" w:ascii="Arial" w:hAnsi="Arial" w:eastAsia="SimSun" w:cs="Arial"/>
          <w:color w:val="00000A"/>
          <w:kern w:val="0"/>
          <w:sz w:val="24"/>
          <w:szCs w:val="24"/>
          <w:lang w:val="en-US" w:eastAsia="zh-CN" w:bidi="ar"/>
        </w:rPr>
        <w:t xml:space="preserve">Na aplicação da sanção prevista no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 xml:space="preserve">.2, alínea “b”, do presente edital, será facultada a defesa do interessado no prazo de 15 (quinze) dias úteis, contado da data de sua intimação.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.8. </w:t>
      </w:r>
      <w:r>
        <w:rPr>
          <w:rFonts w:hint="default" w:ascii="Arial" w:hAnsi="Arial" w:eastAsia="SimSun" w:cs="Arial"/>
          <w:color w:val="00000A"/>
          <w:kern w:val="0"/>
          <w:sz w:val="24"/>
          <w:szCs w:val="24"/>
          <w:lang w:val="en-US" w:eastAsia="zh-CN" w:bidi="ar"/>
        </w:rPr>
        <w:t xml:space="preserve">Para aplicação das sanções previstas nas alíneas “c” e “d” do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 xml:space="preserve">.2 do presente Edital o licitante ou o contratado será intimado para, no prazo de 15 (quinze) dias úteis, contado da data de intimação, apresentar defesa escrita e especificar as provas que pretenda produzir.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.9. </w:t>
      </w:r>
      <w:r>
        <w:rPr>
          <w:rFonts w:hint="default" w:ascii="Arial" w:hAnsi="Arial" w:eastAsia="SimSun" w:cs="Arial"/>
          <w:color w:val="00000A"/>
          <w:kern w:val="0"/>
          <w:sz w:val="24"/>
          <w:szCs w:val="24"/>
          <w:lang w:val="en-US" w:eastAsia="zh-CN" w:bidi="ar"/>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.10. </w:t>
      </w:r>
      <w:r>
        <w:rPr>
          <w:rFonts w:hint="default" w:ascii="Arial" w:hAnsi="Arial" w:eastAsia="SimSun" w:cs="Arial"/>
          <w:color w:val="00000A"/>
          <w:kern w:val="0"/>
          <w:sz w:val="24"/>
          <w:szCs w:val="24"/>
          <w:lang w:val="en-US" w:eastAsia="zh-CN" w:bidi="ar"/>
        </w:rPr>
        <w:t xml:space="preserve">Serão indeferidas pela comissão, mediante decisão fundamentada, provas ilícitas, impertinentes, desnecessárias, protelatórias ou intempestivas.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.11. </w:t>
      </w:r>
      <w:r>
        <w:rPr>
          <w:rFonts w:hint="default" w:ascii="Arial" w:hAnsi="Arial" w:eastAsia="SimSun" w:cs="Arial"/>
          <w:color w:val="00000A"/>
          <w:kern w:val="0"/>
          <w:sz w:val="24"/>
          <w:szCs w:val="24"/>
          <w:lang w:val="en-US" w:eastAsia="zh-CN" w:bidi="a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sancionado, observados, em todos os casos, o contraditório, a ampla defesa e a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obrigatoriedade de análise jurídica prévia.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.12. </w:t>
      </w:r>
      <w:r>
        <w:rPr>
          <w:rFonts w:hint="default" w:ascii="Arial" w:hAnsi="Arial" w:eastAsia="SimSun" w:cs="Arial"/>
          <w:color w:val="00000A"/>
          <w:kern w:val="0"/>
          <w:sz w:val="24"/>
          <w:szCs w:val="24"/>
          <w:lang w:val="en-US" w:eastAsia="zh-CN" w:bidi="ar"/>
        </w:rPr>
        <w:t xml:space="preserve">É admitida a reabilitação do licitante ou contratado perante a própria autoridade que aplicou a penalidade, exigidos, cumulativamente: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a) reparação integral do dano causado à Administração Pública;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b) pagamento da multa;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c) transcurso do prazo mínimo de 1 (um) ano da aplicação da penalidade, no caso de impedimento de licitar e contratar, ou de 3 (três) anos da aplicação da penalidade, no caso de declaração de inidoneidade;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d) cumprimento das condições de reabilitação definidas no ato punitivo;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A"/>
          <w:kern w:val="0"/>
          <w:sz w:val="24"/>
          <w:szCs w:val="24"/>
          <w:lang w:val="en-US" w:eastAsia="zh-CN" w:bidi="ar"/>
        </w:rPr>
        <w:t xml:space="preserve">e) análise jurídica prévia, com posicionamento conclusivo quanto ao cumprimento dos requisitos definidos neste artigo.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pt-BR" w:eastAsia="zh-CN" w:bidi="ar"/>
        </w:rPr>
        <w:t>10</w:t>
      </w:r>
      <w:r>
        <w:rPr>
          <w:rFonts w:hint="default" w:ascii="Arial" w:hAnsi="Arial" w:eastAsia="SimSun" w:cs="Arial"/>
          <w:b/>
          <w:bCs/>
          <w:color w:val="00000A"/>
          <w:kern w:val="0"/>
          <w:sz w:val="24"/>
          <w:szCs w:val="24"/>
          <w:lang w:val="en-US" w:eastAsia="zh-CN" w:bidi="ar"/>
        </w:rPr>
        <w:t xml:space="preserve">.13. </w:t>
      </w:r>
      <w:r>
        <w:rPr>
          <w:rFonts w:hint="default" w:ascii="Arial" w:hAnsi="Arial" w:eastAsia="SimSun" w:cs="Arial"/>
          <w:color w:val="00000A"/>
          <w:kern w:val="0"/>
          <w:sz w:val="24"/>
          <w:szCs w:val="24"/>
          <w:lang w:val="en-US" w:eastAsia="zh-CN" w:bidi="ar"/>
        </w:rPr>
        <w:t xml:space="preserve">A sanção pelas infrações previstas nas alíneas “h” e “m” do item </w:t>
      </w:r>
      <w:r>
        <w:rPr>
          <w:rFonts w:hint="default" w:ascii="Arial" w:hAnsi="Arial" w:eastAsia="SimSun" w:cs="Arial"/>
          <w:color w:val="00000A"/>
          <w:kern w:val="0"/>
          <w:sz w:val="24"/>
          <w:szCs w:val="24"/>
          <w:lang w:val="pt-BR" w:eastAsia="zh-CN" w:bidi="ar"/>
        </w:rPr>
        <w:t>10</w:t>
      </w:r>
      <w:r>
        <w:rPr>
          <w:rFonts w:hint="default" w:ascii="Arial" w:hAnsi="Arial" w:eastAsia="SimSun" w:cs="Arial"/>
          <w:color w:val="00000A"/>
          <w:kern w:val="0"/>
          <w:sz w:val="24"/>
          <w:szCs w:val="24"/>
          <w:lang w:val="en-US" w:eastAsia="zh-CN" w:bidi="ar"/>
        </w:rPr>
        <w:t xml:space="preserve">.1 do presente Edital exigirá, como condição de reabilitação do licitante ou contratado, a implantação ou aperfeiçoamento de programa de integridade pelo responsável. </w:t>
      </w:r>
    </w:p>
    <w:p>
      <w:pPr>
        <w:shd w:val="clear" w:fill="FFFFFF"/>
        <w:jc w:val="both"/>
        <w:rPr>
          <w:rFonts w:hint="default" w:ascii="Arial" w:hAnsi="Arial" w:cs="Arial"/>
          <w:b/>
          <w:shd w:val="clear" w:fill="FFFFFF"/>
          <w:lang w:val="pt-BR"/>
        </w:rPr>
      </w:pPr>
    </w:p>
    <w:p>
      <w:pPr>
        <w:shd w:val="clear" w:fill="FFFFFF"/>
        <w:jc w:val="both"/>
        <w:rPr>
          <w:rFonts w:ascii="Arial" w:hAnsi="Arial" w:cs="Arial"/>
          <w:b/>
          <w:shd w:val="clear" w:fill="FFFFFF"/>
        </w:rPr>
      </w:pPr>
      <w:r>
        <w:rPr>
          <w:rFonts w:ascii="Arial" w:hAnsi="Arial" w:cs="Arial"/>
          <w:b/>
          <w:shd w:val="clear" w:fill="FFFFFF"/>
        </w:rPr>
        <w:t>CLÁUSULA DÉCIMA PRIMEIRA - DA RESCISÃO DA ATA DE REGISTRO DE PREÇOS</w:t>
      </w:r>
    </w:p>
    <w:p>
      <w:pPr>
        <w:keepNext w:val="0"/>
        <w:keepLines w:val="0"/>
        <w:widowControl/>
        <w:suppressLineNumbers w:val="0"/>
        <w:jc w:val="both"/>
        <w:rPr>
          <w:rFonts w:hint="default" w:ascii="Arial" w:hAnsi="Arial" w:cs="Arial"/>
        </w:rPr>
      </w:pPr>
      <w:r>
        <w:rPr>
          <w:rFonts w:hint="default" w:ascii="Arial" w:hAnsi="Arial" w:eastAsia="SimSun" w:cs="Arial"/>
          <w:b/>
          <w:bCs/>
          <w:color w:val="000000"/>
          <w:kern w:val="0"/>
          <w:sz w:val="24"/>
          <w:szCs w:val="24"/>
          <w:lang w:val="pt-BR" w:eastAsia="zh-CN" w:bidi="ar"/>
        </w:rPr>
        <w:t>11</w:t>
      </w:r>
      <w:r>
        <w:rPr>
          <w:rFonts w:hint="default" w:ascii="Arial" w:hAnsi="Arial" w:eastAsia="SimSun" w:cs="Arial"/>
          <w:b/>
          <w:bCs/>
          <w:color w:val="000000"/>
          <w:kern w:val="0"/>
          <w:sz w:val="24"/>
          <w:szCs w:val="24"/>
          <w:lang w:val="en-US" w:eastAsia="zh-CN" w:bidi="ar"/>
        </w:rPr>
        <w:t xml:space="preserve">.1. </w:t>
      </w:r>
      <w:r>
        <w:rPr>
          <w:rFonts w:hint="default" w:ascii="Arial" w:hAnsi="Arial" w:eastAsia="SimSun" w:cs="Arial"/>
          <w:color w:val="000000"/>
          <w:kern w:val="0"/>
          <w:sz w:val="24"/>
          <w:szCs w:val="24"/>
          <w:lang w:val="en-US" w:eastAsia="zh-CN" w:bidi="ar"/>
        </w:rPr>
        <w:t>A presente Ata de Registro de Preços poderá ser cancelada, de pleno direito pela</w:t>
      </w:r>
      <w:r>
        <w:rPr>
          <w:rFonts w:hint="default" w:ascii="Arial" w:hAnsi="Arial" w:eastAsia="SimSun" w:cs="Arial"/>
          <w:color w:val="000000"/>
          <w:kern w:val="0"/>
          <w:sz w:val="24"/>
          <w:szCs w:val="24"/>
          <w:lang w:val="pt-BR" w:eastAsia="zh-CN" w:bidi="ar"/>
        </w:rPr>
        <w:t xml:space="preserve"> </w:t>
      </w:r>
      <w:r>
        <w:rPr>
          <w:rFonts w:hint="default" w:ascii="Arial" w:hAnsi="Arial" w:eastAsia="SimSun" w:cs="Arial"/>
          <w:color w:val="000000"/>
          <w:kern w:val="0"/>
          <w:sz w:val="24"/>
          <w:szCs w:val="24"/>
          <w:lang w:val="en-US" w:eastAsia="zh-CN" w:bidi="ar"/>
        </w:rPr>
        <w:t xml:space="preserve">Administração, quando: </w:t>
      </w:r>
    </w:p>
    <w:p>
      <w:pPr>
        <w:keepNext w:val="0"/>
        <w:keepLines w:val="0"/>
        <w:widowControl/>
        <w:suppressLineNumbers w:val="0"/>
        <w:jc w:val="both"/>
        <w:rPr>
          <w:rFonts w:hint="default" w:ascii="Arial" w:hAnsi="Arial" w:cs="Arial"/>
        </w:rPr>
      </w:pPr>
      <w:r>
        <w:rPr>
          <w:rFonts w:hint="default" w:ascii="Arial" w:hAnsi="Arial" w:eastAsia="SimSun" w:cs="Arial"/>
          <w:color w:val="000000"/>
          <w:kern w:val="0"/>
          <w:sz w:val="24"/>
          <w:szCs w:val="24"/>
          <w:lang w:val="en-US" w:eastAsia="zh-CN" w:bidi="ar"/>
        </w:rPr>
        <w:t xml:space="preserve">I. A Promitente Fornecedora não cumprir as obrigações constantes da Ata; </w:t>
      </w:r>
    </w:p>
    <w:p>
      <w:pPr>
        <w:keepNext w:val="0"/>
        <w:keepLines w:val="0"/>
        <w:widowControl/>
        <w:suppressLineNumbers w:val="0"/>
        <w:jc w:val="both"/>
        <w:rPr>
          <w:rFonts w:hint="default" w:ascii="Arial" w:hAnsi="Arial" w:cs="Arial"/>
        </w:rPr>
      </w:pPr>
      <w:r>
        <w:rPr>
          <w:rFonts w:hint="default" w:ascii="Arial" w:hAnsi="Arial" w:eastAsia="SimSun" w:cs="Arial"/>
          <w:color w:val="000000"/>
          <w:kern w:val="0"/>
          <w:sz w:val="24"/>
          <w:szCs w:val="24"/>
          <w:lang w:val="en-US" w:eastAsia="zh-CN" w:bidi="ar"/>
        </w:rPr>
        <w:t xml:space="preserve">II. A Promitente Fornecedora não receber qualquer Autorização de Fornecimento ou Nota de Empenho quando convocada;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III. A Promitente Fornecedora der causa à rescisão administrativa de contrato decorrente d</w:t>
      </w:r>
      <w:r>
        <w:rPr>
          <w:rFonts w:hint="default" w:ascii="Arial" w:hAnsi="Arial" w:eastAsia="SimSun" w:cs="Arial"/>
          <w:color w:val="000000"/>
          <w:kern w:val="0"/>
          <w:sz w:val="24"/>
          <w:szCs w:val="24"/>
          <w:lang w:val="pt-BR" w:eastAsia="zh-CN" w:bidi="ar"/>
        </w:rPr>
        <w:t xml:space="preserve">e </w:t>
      </w:r>
      <w:r>
        <w:rPr>
          <w:rFonts w:hint="default" w:ascii="Arial" w:hAnsi="Arial" w:eastAsia="SimSun" w:cs="Arial"/>
          <w:color w:val="000000"/>
          <w:kern w:val="0"/>
          <w:sz w:val="24"/>
          <w:szCs w:val="24"/>
          <w:lang w:val="en-US" w:eastAsia="zh-CN" w:bidi="ar"/>
        </w:rPr>
        <w:t xml:space="preserve">registro de preços, a critério da Administração, observada a legislação em vigor;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IV. Em quaisquer das hipóteses de inexecução total ou parcial de contrato decorrente de registro de preços, se assim for decidido pela Administração, com observância das disposições legais;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V. Os preços registrados se apresentarem superiores aos praticadas no mercado e a Promitente Fornecedora não acatar a revisão dos mesmos; </w:t>
      </w:r>
    </w:p>
    <w:p>
      <w:pPr>
        <w:keepNext w:val="0"/>
        <w:keepLines w:val="0"/>
        <w:widowControl/>
        <w:suppressLineNumbers w:val="0"/>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VI. Por razões de interesse público devidamente demonstradas e justificadas pela Administração.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0"/>
          <w:kern w:val="0"/>
          <w:sz w:val="24"/>
          <w:szCs w:val="24"/>
          <w:lang w:val="pt-BR" w:eastAsia="zh-CN" w:bidi="ar"/>
        </w:rPr>
        <w:t>11</w:t>
      </w:r>
      <w:r>
        <w:rPr>
          <w:rFonts w:hint="default" w:ascii="Arial" w:hAnsi="Arial" w:eastAsia="SimSun" w:cs="Arial"/>
          <w:b/>
          <w:bCs/>
          <w:color w:val="000000"/>
          <w:kern w:val="0"/>
          <w:sz w:val="24"/>
          <w:szCs w:val="24"/>
          <w:lang w:val="en-US" w:eastAsia="zh-CN" w:bidi="ar"/>
        </w:rPr>
        <w:t xml:space="preserve">.2. </w:t>
      </w:r>
      <w:r>
        <w:rPr>
          <w:rFonts w:hint="default" w:ascii="Arial" w:hAnsi="Arial" w:eastAsia="SimSun" w:cs="Arial"/>
          <w:color w:val="000000"/>
          <w:kern w:val="0"/>
          <w:sz w:val="24"/>
          <w:szCs w:val="24"/>
          <w:lang w:val="en-US" w:eastAsia="zh-CN" w:bidi="ar"/>
        </w:rPr>
        <w:t>Pela Promitente Fornecedora, quando, mediante solicitação por escrito,</w:t>
      </w:r>
      <w:r>
        <w:rPr>
          <w:rFonts w:hint="default" w:ascii="Arial" w:hAnsi="Arial" w:eastAsia="SimSun" w:cs="Arial"/>
          <w:color w:val="000000"/>
          <w:kern w:val="0"/>
          <w:sz w:val="24"/>
          <w:szCs w:val="24"/>
          <w:lang w:val="pt-BR" w:eastAsia="zh-CN" w:bidi="ar"/>
        </w:rPr>
        <w:t xml:space="preserve"> </w:t>
      </w:r>
      <w:r>
        <w:rPr>
          <w:rFonts w:hint="default" w:ascii="Arial" w:hAnsi="Arial" w:eastAsia="SimSun" w:cs="Arial"/>
          <w:color w:val="000000"/>
          <w:kern w:val="0"/>
          <w:sz w:val="24"/>
          <w:szCs w:val="24"/>
          <w:lang w:val="en-US" w:eastAsia="zh-CN" w:bidi="ar"/>
        </w:rPr>
        <w:t xml:space="preserve">comprovar estar impossibilitada de cumprir as exigências desta Ata de Registro de Preços.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 1º - </w:t>
      </w:r>
      <w:r>
        <w:rPr>
          <w:rFonts w:hint="default" w:ascii="Arial" w:hAnsi="Arial" w:eastAsia="SimSun" w:cs="Arial"/>
          <w:color w:val="00000A"/>
          <w:kern w:val="0"/>
          <w:sz w:val="24"/>
          <w:szCs w:val="24"/>
          <w:lang w:val="en-US" w:eastAsia="zh-CN" w:bidi="ar"/>
        </w:rPr>
        <w:t>A comunicação do cancelamento do preço registrado, nos casos previstos nos incisos I a VI, será feita por correspondência eletrônica, pessoalmente ou por</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correspondência com aviso de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recebimento, juntando-se o comprovante ao processo licitatório da presente Ata de Registro de Preços. No caso de ser ignorado, incerto ou</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inacessível o endereço da Promitente Fornecedora, a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comunicação será feita por publicação em Diário Oficial, considerando-se cancelado o preço </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registrado a partir da publicação. </w:t>
      </w:r>
    </w:p>
    <w:p>
      <w:pPr>
        <w:keepNext w:val="0"/>
        <w:keepLines w:val="0"/>
        <w:widowControl/>
        <w:suppressLineNumbers w:val="0"/>
        <w:jc w:val="both"/>
        <w:rPr>
          <w:rFonts w:hint="default" w:ascii="Arial" w:hAnsi="Arial" w:cs="Arial"/>
          <w:sz w:val="24"/>
          <w:szCs w:val="24"/>
        </w:rPr>
      </w:pPr>
      <w:r>
        <w:rPr>
          <w:rFonts w:hint="default" w:ascii="Arial" w:hAnsi="Arial" w:eastAsia="SimSun" w:cs="Arial"/>
          <w:b/>
          <w:bCs/>
          <w:color w:val="00000A"/>
          <w:kern w:val="0"/>
          <w:sz w:val="24"/>
          <w:szCs w:val="24"/>
          <w:lang w:val="en-US" w:eastAsia="zh-CN" w:bidi="ar"/>
        </w:rPr>
        <w:t xml:space="preserve">§ 2º - </w:t>
      </w:r>
      <w:r>
        <w:rPr>
          <w:rFonts w:hint="default" w:ascii="Arial" w:hAnsi="Arial" w:eastAsia="SimSun" w:cs="Arial"/>
          <w:color w:val="00000A"/>
          <w:kern w:val="0"/>
          <w:sz w:val="24"/>
          <w:szCs w:val="24"/>
          <w:lang w:val="en-US" w:eastAsia="zh-CN" w:bidi="ar"/>
        </w:rPr>
        <w:t>A solicitação da Promitente Fornecedora para cancelamento dos preços</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registrados, deverá ser</w:t>
      </w:r>
      <w:r>
        <w:rPr>
          <w:rFonts w:hint="default" w:ascii="Arial" w:hAnsi="Arial" w:eastAsia="SimSun" w:cs="Arial"/>
          <w:color w:val="00000A"/>
          <w:kern w:val="0"/>
          <w:sz w:val="24"/>
          <w:szCs w:val="24"/>
          <w:lang w:val="pt-BR" w:eastAsia="zh-CN" w:bidi="ar"/>
        </w:rPr>
        <w:t xml:space="preserve"> </w:t>
      </w:r>
      <w:r>
        <w:rPr>
          <w:rFonts w:hint="default" w:ascii="Arial" w:hAnsi="Arial" w:eastAsia="SimSun" w:cs="Arial"/>
          <w:color w:val="00000A"/>
          <w:kern w:val="0"/>
          <w:sz w:val="24"/>
          <w:szCs w:val="24"/>
          <w:lang w:val="en-US" w:eastAsia="zh-CN" w:bidi="ar"/>
        </w:rPr>
        <w:t xml:space="preserve">formulada com antecedência de 10 (dez) dias, facultada à Administração a aplicação das penalidades previstas neste instrumento casa não aceitas as razões do pedido. </w:t>
      </w:r>
    </w:p>
    <w:p>
      <w:pPr>
        <w:shd w:val="clear" w:fill="FFFFFF"/>
        <w:tabs>
          <w:tab w:val="left" w:pos="1080"/>
        </w:tabs>
        <w:jc w:val="both"/>
      </w:pPr>
    </w:p>
    <w:p>
      <w:pPr>
        <w:shd w:val="clear" w:fill="FFFFFF"/>
        <w:tabs>
          <w:tab w:val="left" w:pos="1080"/>
        </w:tabs>
        <w:jc w:val="both"/>
        <w:rPr>
          <w:rFonts w:ascii="Arial" w:hAnsi="Arial" w:cs="Arial"/>
          <w:b/>
          <w:shd w:val="clear" w:fill="FFFFFF"/>
        </w:rPr>
      </w:pPr>
      <w:r>
        <w:rPr>
          <w:rFonts w:ascii="Arial" w:hAnsi="Arial" w:cs="Arial"/>
          <w:b/>
          <w:bCs/>
          <w:shd w:val="clear" w:fill="FFFFFF"/>
        </w:rPr>
        <w:t xml:space="preserve">CLÁUSULA DÉCIMA SEGUNDA – </w:t>
      </w:r>
      <w:r>
        <w:rPr>
          <w:rFonts w:ascii="Arial" w:hAnsi="Arial" w:cs="Arial"/>
          <w:b/>
          <w:shd w:val="clear" w:fill="FFFFFF"/>
        </w:rPr>
        <w:t xml:space="preserve"> DAS DISPOSIÇÕES GERAIS</w:t>
      </w:r>
    </w:p>
    <w:p>
      <w:pPr>
        <w:shd w:val="clear" w:fill="FFFFFF"/>
        <w:jc w:val="both"/>
        <w:rPr>
          <w:rFonts w:ascii="Arial" w:hAnsi="Arial" w:cs="Arial"/>
          <w:shd w:val="clear" w:fill="FFFFFF"/>
        </w:rPr>
      </w:pPr>
      <w:r>
        <w:rPr>
          <w:rFonts w:ascii="Arial" w:hAnsi="Arial" w:cs="Arial"/>
          <w:shd w:val="clear" w:fill="FFFFFF"/>
        </w:rPr>
        <w:t>A CONTRATADA não poderá transferir para terceiros as obrigações assumidas neste ajuste, sob a pena de rescisão da ata de registro de preços, salvo autorização prévia e expressa do município.</w:t>
      </w:r>
    </w:p>
    <w:p>
      <w:pPr>
        <w:shd w:val="clear" w:fill="FFFFFF"/>
        <w:jc w:val="both"/>
        <w:rPr>
          <w:rFonts w:ascii="Arial" w:hAnsi="Arial" w:cs="Arial"/>
          <w:shd w:val="clear" w:fill="FFFFFF"/>
        </w:rPr>
      </w:pPr>
      <w:r>
        <w:rPr>
          <w:rFonts w:ascii="Arial" w:hAnsi="Arial" w:cs="Arial"/>
          <w:shd w:val="clear" w:fill="FFFFFF"/>
        </w:rPr>
        <w:t>A CONTRATADA obriga-se ainda a:</w:t>
      </w:r>
    </w:p>
    <w:p>
      <w:pPr>
        <w:shd w:val="clear" w:fill="FFFFFF"/>
        <w:jc w:val="both"/>
        <w:rPr>
          <w:rFonts w:ascii="Arial" w:hAnsi="Arial" w:cs="Arial"/>
          <w:shd w:val="clear" w:fill="FFFFFF"/>
        </w:rPr>
      </w:pPr>
      <w:r>
        <w:rPr>
          <w:rFonts w:ascii="Arial" w:hAnsi="Arial" w:cs="Arial"/>
          <w:shd w:val="clear" w:fill="FFFFFF"/>
        </w:rPr>
        <w:t xml:space="preserve">I- manter preposto o responsável técnico durante toda a execução dos serviços, na forma do art. </w:t>
      </w:r>
      <w:r>
        <w:rPr>
          <w:rFonts w:hint="default" w:ascii="Arial" w:hAnsi="Arial" w:cs="Arial"/>
          <w:shd w:val="clear" w:fill="FFFFFF"/>
          <w:lang w:val="pt-BR"/>
        </w:rPr>
        <w:t>118</w:t>
      </w:r>
      <w:r>
        <w:rPr>
          <w:rFonts w:ascii="Arial" w:hAnsi="Arial" w:cs="Arial"/>
          <w:shd w:val="clear" w:fill="FFFFFF"/>
        </w:rPr>
        <w:t xml:space="preserve"> da lei </w:t>
      </w:r>
      <w:r>
        <w:rPr>
          <w:rFonts w:hint="default" w:ascii="Arial" w:hAnsi="Arial" w:cs="Arial"/>
          <w:shd w:val="clear" w:fill="FFFFFF"/>
          <w:lang w:val="pt-BR"/>
        </w:rPr>
        <w:t>14.133/2021</w:t>
      </w:r>
      <w:r>
        <w:rPr>
          <w:rFonts w:ascii="Arial" w:hAnsi="Arial" w:cs="Arial"/>
          <w:shd w:val="clear" w:fill="FFFFFF"/>
        </w:rPr>
        <w:t>;</w:t>
      </w:r>
    </w:p>
    <w:p>
      <w:pPr>
        <w:shd w:val="clear" w:fill="FFFFFF"/>
        <w:jc w:val="both"/>
        <w:rPr>
          <w:rFonts w:ascii="Arial" w:hAnsi="Arial" w:cs="Arial"/>
          <w:shd w:val="clear" w:fill="FFFFFF"/>
        </w:rPr>
      </w:pPr>
      <w:r>
        <w:rPr>
          <w:rFonts w:ascii="Arial" w:hAnsi="Arial" w:cs="Arial"/>
          <w:shd w:val="clear" w:fill="FFFFFF"/>
        </w:rPr>
        <w:t>II- reparar, corrigir, remover ou reconstruir, às suas expensas, o objeto da ata em que se verificarem vícios, defeitos ou incorreções resultantes da execução ou de materiais empregados nos serviços;</w:t>
      </w:r>
    </w:p>
    <w:p>
      <w:pPr>
        <w:shd w:val="clear" w:fill="FFFFFF"/>
        <w:jc w:val="both"/>
        <w:rPr>
          <w:rFonts w:ascii="Arial" w:hAnsi="Arial" w:cs="Arial"/>
          <w:shd w:val="clear" w:fill="FFFFFF"/>
        </w:rPr>
      </w:pPr>
      <w:r>
        <w:rPr>
          <w:rFonts w:ascii="Arial" w:hAnsi="Arial" w:cs="Arial"/>
          <w:shd w:val="clear" w:fill="FFFFFF"/>
        </w:rPr>
        <w:t>III- responder exclusivamente pelos danos causados à Administração ou a terceiros, decorrendo de sua culpa ou dolo na execução do objeto desta ata;</w:t>
      </w:r>
    </w:p>
    <w:p>
      <w:pPr>
        <w:shd w:val="clear" w:fill="FFFFFF"/>
        <w:jc w:val="both"/>
        <w:rPr>
          <w:rFonts w:ascii="Arial" w:hAnsi="Arial" w:cs="Arial"/>
          <w:shd w:val="clear" w:fill="FFFFFF"/>
        </w:rPr>
      </w:pPr>
      <w:r>
        <w:rPr>
          <w:rFonts w:ascii="Arial" w:hAnsi="Arial" w:cs="Arial"/>
          <w:shd w:val="clear" w:fill="FFFFFF"/>
        </w:rPr>
        <w:t>IV- responder pelos encargos trabalhistas, previdenciários, fiscais e comerciais decorrentes da execução desta ata;</w:t>
      </w:r>
    </w:p>
    <w:p>
      <w:pPr>
        <w:shd w:val="clear" w:fill="FFFFFF"/>
        <w:jc w:val="both"/>
        <w:rPr>
          <w:rFonts w:ascii="Arial" w:hAnsi="Arial" w:cs="Arial"/>
          <w:shd w:val="clear" w:fill="FFFFFF"/>
        </w:rPr>
      </w:pPr>
      <w:r>
        <w:rPr>
          <w:rFonts w:ascii="Arial" w:hAnsi="Arial" w:cs="Arial"/>
          <w:shd w:val="clear" w:fill="FFFFFF"/>
        </w:rPr>
        <w:t>V – responsabilizar-se por todos os elementos necessários (mão de obra, equipamentos, veículos, ferramental, pessoal) para substituição e manutenção dos pontos do sistema de iluminação pública atendendo as características técnicas constante no</w:t>
      </w:r>
      <w:r>
        <w:rPr>
          <w:rFonts w:hint="default" w:ascii="Arial" w:hAnsi="Arial" w:cs="Arial"/>
          <w:shd w:val="clear" w:fill="FFFFFF"/>
          <w:lang w:val="pt-BR"/>
        </w:rPr>
        <w:t>s</w:t>
      </w:r>
      <w:r>
        <w:rPr>
          <w:rFonts w:ascii="Arial" w:hAnsi="Arial" w:cs="Arial"/>
          <w:shd w:val="clear" w:fill="FFFFFF"/>
        </w:rPr>
        <w:t xml:space="preserve"> termo de referência</w:t>
      </w:r>
      <w:r>
        <w:rPr>
          <w:rFonts w:hint="default" w:ascii="Arial" w:hAnsi="Arial" w:cs="Arial"/>
          <w:shd w:val="clear" w:fill="FFFFFF"/>
          <w:lang w:val="pt-BR"/>
        </w:rPr>
        <w:t xml:space="preserve"> 001 e 002</w:t>
      </w:r>
      <w:r>
        <w:rPr>
          <w:rFonts w:ascii="Arial" w:hAnsi="Arial" w:cs="Arial"/>
          <w:shd w:val="clear" w:fill="FFFFFF"/>
        </w:rPr>
        <w:t>;</w:t>
      </w:r>
    </w:p>
    <w:p>
      <w:pPr>
        <w:shd w:val="clear" w:fill="FFFFFF"/>
        <w:jc w:val="both"/>
        <w:rPr>
          <w:rFonts w:ascii="Arial" w:hAnsi="Arial" w:cs="Arial"/>
          <w:shd w:val="clear" w:fill="FFFFFF"/>
        </w:rPr>
      </w:pPr>
      <w:r>
        <w:rPr>
          <w:rFonts w:ascii="Arial" w:hAnsi="Arial" w:cs="Arial"/>
          <w:shd w:val="clear" w:fill="FFFFFF"/>
        </w:rPr>
        <w:t>VI – fornecer todas as ferramentas e equipamentos necessários para realização dos serviços, inclusive EPI’S e EPC’S e leis sociais vigentes com o adicional de periculosidade inerente a função;</w:t>
      </w:r>
    </w:p>
    <w:p>
      <w:pPr>
        <w:shd w:val="clear" w:fill="FFFFFF"/>
        <w:jc w:val="both"/>
        <w:rPr>
          <w:rFonts w:ascii="Arial" w:hAnsi="Arial" w:cs="Arial"/>
          <w:shd w:val="clear" w:fill="FFFFFF"/>
        </w:rPr>
      </w:pPr>
      <w:r>
        <w:rPr>
          <w:rFonts w:ascii="Arial" w:hAnsi="Arial" w:cs="Arial"/>
          <w:shd w:val="clear" w:fill="FFFFFF"/>
        </w:rPr>
        <w:t>VII – respeitar as normas NR 10, NR 6, NR 12 e NR 35;</w:t>
      </w:r>
    </w:p>
    <w:p>
      <w:pPr>
        <w:shd w:val="clear" w:fill="FFFFFF"/>
        <w:jc w:val="both"/>
        <w:rPr>
          <w:rFonts w:ascii="Arial" w:hAnsi="Arial" w:cs="Arial"/>
          <w:shd w:val="clear" w:fill="FFFFFF"/>
        </w:rPr>
      </w:pPr>
      <w:r>
        <w:rPr>
          <w:rFonts w:ascii="Arial" w:hAnsi="Arial" w:cs="Arial"/>
          <w:shd w:val="clear" w:fill="FFFFFF"/>
        </w:rPr>
        <w:t>VIII – investir somente profissionais habilitados, treinados, capacitados e com conhecimento técnico adequado aos serviços a serem executados;</w:t>
      </w:r>
    </w:p>
    <w:p>
      <w:pPr>
        <w:shd w:val="clear" w:fill="FFFFFF"/>
        <w:jc w:val="both"/>
        <w:rPr>
          <w:rFonts w:ascii="Arial" w:hAnsi="Arial" w:cs="Arial"/>
          <w:shd w:val="clear" w:fill="FFFFFF"/>
        </w:rPr>
      </w:pPr>
      <w:r>
        <w:rPr>
          <w:rFonts w:ascii="Arial" w:hAnsi="Arial" w:cs="Arial"/>
          <w:shd w:val="clear" w:fill="FFFFFF"/>
        </w:rPr>
        <w:t>IX – elaborar o cronograma dos serviços a serem realizados, devendo ser apresentado ao Município previamente para discussão técnica;</w:t>
      </w:r>
    </w:p>
    <w:p>
      <w:pPr>
        <w:shd w:val="clear" w:fill="FFFFFF"/>
        <w:jc w:val="both"/>
        <w:rPr>
          <w:rFonts w:ascii="Arial" w:hAnsi="Arial" w:cs="Arial"/>
          <w:shd w:val="clear" w:fill="FFFFFF"/>
        </w:rPr>
      </w:pPr>
      <w:r>
        <w:rPr>
          <w:rFonts w:ascii="Arial" w:hAnsi="Arial" w:cs="Arial"/>
          <w:shd w:val="clear" w:fill="FFFFFF"/>
        </w:rPr>
        <w:t>X – Apresentar Anotação de Responsabilidade Técnica no inicio dos serviços a serem executados, sem a qual os mesmos não poderão ser iniciados;</w:t>
      </w:r>
    </w:p>
    <w:p>
      <w:pPr>
        <w:shd w:val="clear" w:fill="FDFDFD"/>
        <w:suppressAutoHyphens w:val="0"/>
        <w:jc w:val="both"/>
        <w:rPr>
          <w:rFonts w:ascii="Arial" w:hAnsi="Arial" w:cs="Arial"/>
          <w:color w:val="000000"/>
          <w:lang w:eastAsia="pt-BR"/>
        </w:rPr>
      </w:pPr>
      <w:r>
        <w:rPr>
          <w:rFonts w:ascii="Arial" w:hAnsi="Arial" w:cs="Arial"/>
          <w:shd w:val="clear" w:fill="FFFFFF"/>
        </w:rPr>
        <w:t>XI - Adotar</w:t>
      </w:r>
      <w:r>
        <w:rPr>
          <w:rFonts w:ascii="Arial" w:hAnsi="Arial" w:cs="Arial"/>
          <w:color w:val="000000"/>
          <w:lang w:eastAsia="pt-BR"/>
        </w:rPr>
        <w:t xml:space="preserve"> todas as medidas para garantir a segurança de outras pessoas que possam estar próximos aos locais de trabalho, como pedestres, ciclistas, veículos, etc.</w:t>
      </w:r>
    </w:p>
    <w:p>
      <w:pPr>
        <w:shd w:val="clear" w:fill="FDFDFD"/>
        <w:suppressAutoHyphens w:val="0"/>
        <w:jc w:val="both"/>
        <w:rPr>
          <w:rFonts w:ascii="Arial" w:hAnsi="Arial" w:cs="Arial"/>
          <w:color w:val="000000"/>
          <w:lang w:eastAsia="pt-BR"/>
        </w:rPr>
      </w:pPr>
      <w:r>
        <w:rPr>
          <w:rFonts w:ascii="Arial" w:hAnsi="Arial" w:cs="Arial"/>
          <w:color w:val="000000"/>
          <w:lang w:eastAsia="pt-BR"/>
        </w:rPr>
        <w:t>XII - Adotar todas as medidas para garantir a segurança de outras pessoas que possam estar próximos aos locais de trabalho;</w:t>
      </w:r>
    </w:p>
    <w:p>
      <w:pPr>
        <w:shd w:val="clear" w:fill="FDFDFD"/>
        <w:suppressAutoHyphens w:val="0"/>
        <w:jc w:val="both"/>
        <w:rPr>
          <w:rFonts w:ascii="Arial" w:hAnsi="Arial" w:cs="Arial"/>
          <w:color w:val="000000"/>
          <w:lang w:eastAsia="pt-BR"/>
        </w:rPr>
      </w:pPr>
      <w:r>
        <w:rPr>
          <w:rFonts w:ascii="Arial" w:hAnsi="Arial" w:cs="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shd w:val="clear" w:fill="FDFDFD"/>
        <w:suppressAutoHyphens w:val="0"/>
        <w:jc w:val="both"/>
        <w:rPr>
          <w:rFonts w:ascii="Arial" w:hAnsi="Arial" w:cs="Arial"/>
          <w:color w:val="000000"/>
          <w:lang w:eastAsia="pt-BR"/>
        </w:rPr>
      </w:pPr>
      <w:r>
        <w:rPr>
          <w:rFonts w:ascii="Arial" w:hAnsi="Arial" w:cs="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shd w:val="clear" w:fill="FFFFFF"/>
        <w:jc w:val="both"/>
        <w:rPr>
          <w:rFonts w:ascii="Arial" w:hAnsi="Arial" w:cs="Arial"/>
          <w:color w:val="000000"/>
          <w:highlight w:val="none"/>
          <w:shd w:val="clear" w:fill="FFFFFF"/>
          <w:lang w:eastAsia="pt-BR"/>
        </w:rPr>
      </w:pPr>
      <w:r>
        <w:rPr>
          <w:rFonts w:ascii="Arial" w:hAnsi="Arial" w:cs="Arial"/>
          <w:color w:val="000000"/>
          <w:shd w:val="clear" w:fill="FFFFFF"/>
          <w:lang w:eastAsia="pt-BR"/>
        </w:rPr>
        <w:t>XV – Fornecer garantia quanto à ex</w:t>
      </w:r>
      <w:r>
        <w:rPr>
          <w:rFonts w:ascii="Arial" w:hAnsi="Arial" w:cs="Arial"/>
          <w:color w:val="000000"/>
          <w:highlight w:val="none"/>
          <w:shd w:val="clear" w:fill="FFFFFF"/>
          <w:lang w:eastAsia="pt-BR"/>
        </w:rPr>
        <w:t xml:space="preserve">ecução dos serviços (mão de obra e materiais empregados) de 01 ano, a contar da data de recebimento, sendo os custos de eventuais correções de total responsabilidade da empresa CONTRATADA. </w:t>
      </w:r>
    </w:p>
    <w:p>
      <w:pPr>
        <w:shd w:val="clear" w:fill="FFFFFF"/>
        <w:jc w:val="both"/>
        <w:rPr>
          <w:rFonts w:ascii="Arial" w:hAnsi="Arial"/>
          <w:highlight w:val="none"/>
        </w:rPr>
      </w:pPr>
      <w:r>
        <w:rPr>
          <w:rFonts w:ascii="Arial" w:hAnsi="Arial" w:cs="Arial"/>
          <w:color w:val="000000"/>
          <w:highlight w:val="none"/>
          <w:shd w:val="clear" w:fill="FFFFFF"/>
          <w:lang w:eastAsia="pt-BR"/>
        </w:rPr>
        <w:t>XVI - C</w:t>
      </w:r>
      <w:r>
        <w:rPr>
          <w:rFonts w:ascii="Arial" w:hAnsi="Arial"/>
          <w:highlight w:val="none"/>
        </w:rPr>
        <w:t xml:space="preserve">umprir na sua totalidade as condições estabelecidas em cada item descrito no Termo de Referência constante no PP </w:t>
      </w:r>
      <w:r>
        <w:rPr>
          <w:rFonts w:hint="default" w:ascii="Arial" w:hAnsi="Arial" w:cs="Arial"/>
          <w:b/>
          <w:bCs/>
          <w:highlight w:val="none"/>
          <w:shd w:val="clear" w:fill="FFFFFF"/>
          <w:lang w:val="pt-BR"/>
        </w:rPr>
        <w:t>009/2023</w:t>
      </w:r>
      <w:r>
        <w:rPr>
          <w:rFonts w:ascii="Arial" w:hAnsi="Arial"/>
          <w:highlight w:val="none"/>
        </w:rPr>
        <w:t>;</w:t>
      </w:r>
    </w:p>
    <w:p>
      <w:pPr>
        <w:shd w:val="clear" w:fill="FFFFFF"/>
        <w:jc w:val="both"/>
        <w:rPr>
          <w:rFonts w:ascii="Arial" w:hAnsi="Arial"/>
          <w:highlight w:val="none"/>
        </w:rPr>
      </w:pPr>
      <w:r>
        <w:rPr>
          <w:rFonts w:ascii="Arial" w:hAnsi="Arial"/>
          <w:highlight w:val="none"/>
        </w:rPr>
        <w:t xml:space="preserve">XVII - Responsabilizar-se pela substituição dos pontos do sistema de iluminação atendendo as características técnicas descritas no termo de referência. </w:t>
      </w:r>
    </w:p>
    <w:p>
      <w:pPr>
        <w:pStyle w:val="124"/>
        <w:spacing w:before="0" w:after="0"/>
        <w:ind w:left="0" w:right="0" w:firstLine="0"/>
        <w:jc w:val="both"/>
        <w:rPr>
          <w:rFonts w:ascii="Arial" w:hAnsi="Arial"/>
          <w:highlight w:val="none"/>
        </w:rPr>
      </w:pPr>
      <w:r>
        <w:rPr>
          <w:rFonts w:ascii="Arial" w:hAnsi="Arial"/>
          <w:highlight w:val="none"/>
        </w:rPr>
        <w:t>XVIII – Executar o serviço utilizando de todos os materiais e equipamentos necessários à perfeita execução e acabamento dos serviços a serem prestados;</w:t>
      </w:r>
    </w:p>
    <w:p>
      <w:pPr>
        <w:pStyle w:val="124"/>
        <w:spacing w:before="0" w:after="0"/>
        <w:ind w:left="0" w:right="0" w:firstLine="0"/>
        <w:jc w:val="both"/>
        <w:rPr>
          <w:rFonts w:ascii="Arial" w:hAnsi="Arial"/>
        </w:rPr>
      </w:pPr>
      <w:r>
        <w:rPr>
          <w:rFonts w:ascii="Arial" w:hAnsi="Arial"/>
          <w:highlight w:val="none"/>
        </w:rPr>
        <w:t xml:space="preserve">XIX – Responsabilizar-se por todas as obrigações sociais de proteção aos seus profissionais, bem como todas as despesas necessárias para a execução dos serviços, objeto do Pregão Presencial n° </w:t>
      </w:r>
      <w:r>
        <w:rPr>
          <w:rFonts w:hint="default" w:ascii="Arial" w:hAnsi="Arial" w:cs="Arial"/>
          <w:b/>
          <w:bCs/>
          <w:highlight w:val="none"/>
          <w:shd w:val="clear" w:fill="FFFFFF"/>
          <w:lang w:val="pt-BR"/>
        </w:rPr>
        <w:t>009/2023</w:t>
      </w:r>
      <w:r>
        <w:rPr>
          <w:rFonts w:ascii="Arial" w:hAnsi="Arial"/>
          <w:highlight w:val="none"/>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w:t>
      </w:r>
      <w:r>
        <w:rPr>
          <w:rFonts w:ascii="Arial" w:hAnsi="Arial"/>
        </w:rPr>
        <w:t>rentes da prestação dos serviços, isentando integralmente o Município;</w:t>
      </w:r>
    </w:p>
    <w:p>
      <w:pPr>
        <w:pStyle w:val="124"/>
        <w:spacing w:before="0" w:after="0"/>
        <w:ind w:left="0" w:right="0" w:firstLine="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124"/>
        <w:spacing w:before="0" w:after="0"/>
        <w:ind w:left="0" w:right="0" w:firstLine="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124"/>
        <w:spacing w:before="0" w:after="0"/>
        <w:ind w:left="0" w:right="0" w:firstLine="0"/>
        <w:jc w:val="both"/>
        <w:rPr>
          <w:rFonts w:ascii="Arial" w:hAnsi="Arial" w:cs="Arial"/>
          <w:color w:val="000000"/>
          <w:shd w:val="clear" w:fill="FFFFFF"/>
          <w:lang w:eastAsia="pt-BR"/>
        </w:rPr>
      </w:pPr>
      <w:r>
        <w:rPr>
          <w:rFonts w:ascii="Arial" w:hAnsi="Arial"/>
        </w:rPr>
        <w:t>XXII - A</w:t>
      </w:r>
      <w:r>
        <w:rPr>
          <w:rFonts w:ascii="Arial" w:hAnsi="Arial" w:cs="Arial"/>
          <w:color w:val="000000"/>
          <w:shd w:val="clear" w:fill="FFFFFF"/>
          <w:lang w:eastAsia="pt-BR"/>
        </w:rPr>
        <w:t>purada, em qualquer tempo, divergência entre as especificações pré-fixadas e o fornecimento efetuado, serão aplicados, à CONTRATADA, sanções previstas no edital e na legislação vigente.</w:t>
      </w:r>
    </w:p>
    <w:p>
      <w:pPr>
        <w:jc w:val="both"/>
        <w:rPr>
          <w:rFonts w:ascii="Arial" w:hAnsi="Arial"/>
        </w:rPr>
      </w:pPr>
      <w:r>
        <w:rPr>
          <w:rFonts w:ascii="Arial" w:hAnsi="Arial"/>
        </w:rPr>
        <w:t>O CONTRATANTE deverá:</w:t>
      </w:r>
    </w:p>
    <w:p>
      <w:pPr>
        <w:pStyle w:val="124"/>
        <w:spacing w:before="0" w:after="0"/>
        <w:ind w:left="0" w:right="0" w:firstLine="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124"/>
        <w:spacing w:before="0" w:after="0"/>
        <w:ind w:left="0" w:right="0" w:firstLine="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124"/>
        <w:spacing w:before="0" w:after="0"/>
        <w:ind w:left="0" w:right="0" w:firstLine="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124"/>
        <w:spacing w:before="0" w:after="0"/>
        <w:ind w:left="0" w:right="0" w:firstLine="0"/>
        <w:jc w:val="both"/>
        <w:rPr>
          <w:rFonts w:ascii="Arial" w:hAnsi="Arial"/>
        </w:rPr>
      </w:pPr>
      <w:r>
        <w:rPr>
          <w:rFonts w:ascii="Arial" w:hAnsi="Arial"/>
        </w:rPr>
        <w:t xml:space="preserve">IV – Responsabilizar-se pelas licenças ambientais, quando necessárias, para fins de realização dos serviços de podas (lote </w:t>
      </w:r>
      <w:r>
        <w:rPr>
          <w:rFonts w:hint="default" w:ascii="Arial" w:hAnsi="Arial"/>
          <w:lang w:val="pt-BR"/>
        </w:rPr>
        <w:t>116</w:t>
      </w:r>
      <w:r>
        <w:rPr>
          <w:rFonts w:ascii="Arial" w:hAnsi="Arial"/>
        </w:rPr>
        <w:t>);</w:t>
      </w:r>
    </w:p>
    <w:p>
      <w:pPr>
        <w:pStyle w:val="124"/>
        <w:spacing w:before="0" w:after="0"/>
        <w:ind w:left="0" w:right="0" w:firstLine="0"/>
        <w:jc w:val="both"/>
        <w:rPr>
          <w:rFonts w:ascii="Arial" w:hAnsi="Arial" w:cs="Arial"/>
          <w:color w:val="000000"/>
          <w:shd w:val="clear" w:fill="FFFFFF"/>
          <w:lang w:eastAsia="pt-BR"/>
        </w:rPr>
      </w:pPr>
      <w:r>
        <w:rPr>
          <w:rFonts w:ascii="Arial" w:hAnsi="Arial" w:cs="Arial"/>
          <w:color w:val="000000"/>
          <w:shd w:val="clear" w:fill="FFFFFF"/>
          <w:lang w:eastAsia="pt-BR"/>
        </w:rPr>
        <w:t>V - Honrar com as demais obrigações assumidas contratualmente.</w:t>
      </w:r>
    </w:p>
    <w:p>
      <w:pPr>
        <w:shd w:val="clear" w:fill="FFFFFF"/>
        <w:tabs>
          <w:tab w:val="left" w:pos="1080"/>
        </w:tabs>
        <w:jc w:val="both"/>
        <w:rPr>
          <w:rFonts w:ascii="Arial" w:hAnsi="Arial" w:cs="Arial"/>
          <w:shd w:val="clear" w:fill="FFFFFF"/>
        </w:rPr>
      </w:pPr>
    </w:p>
    <w:p>
      <w:pPr>
        <w:shd w:val="clear" w:fill="FFFFFF"/>
        <w:rPr>
          <w:rFonts w:ascii="Arial" w:hAnsi="Arial" w:cs="Arial"/>
          <w:b/>
          <w:shd w:val="clear" w:fill="FFFFFF"/>
        </w:rPr>
      </w:pPr>
      <w:r>
        <w:rPr>
          <w:rFonts w:ascii="Arial" w:hAnsi="Arial" w:cs="Arial"/>
          <w:b/>
          <w:shd w:val="clear" w:fill="FFFFFF"/>
        </w:rPr>
        <w:t>CLÁUSULA DÉCIMA TERCEIRA – DO FORO</w:t>
      </w:r>
    </w:p>
    <w:p>
      <w:pPr>
        <w:shd w:val="clear" w:fill="FFFFFF"/>
        <w:jc w:val="both"/>
        <w:rPr>
          <w:rFonts w:ascii="Arial" w:hAnsi="Arial" w:cs="Arial"/>
          <w:shd w:val="clear" w:fill="FFFFFF"/>
        </w:rPr>
      </w:pPr>
      <w:r>
        <w:rPr>
          <w:rFonts w:ascii="Arial" w:hAnsi="Arial" w:cs="Arial"/>
          <w:shd w:val="clear" w:fill="FFFFFF"/>
        </w:rPr>
        <w:t>Fica eleito o Foro da Comarca de São Sebastião do Caí, Estado do Rio Grande do Sul, para solucionar todas as questões jurídicas oriundas deste ajuste, renunciando as partes a qualquer outro, por mais privilegiado que seja.</w:t>
      </w:r>
    </w:p>
    <w:p>
      <w:pPr>
        <w:shd w:val="clear" w:fill="FFFFFF"/>
        <w:jc w:val="both"/>
        <w:rPr>
          <w:rFonts w:ascii="Arial" w:hAnsi="Arial" w:cs="Arial"/>
          <w:shd w:val="clear" w:fill="FFFFFF"/>
        </w:rPr>
      </w:pPr>
      <w:r>
        <w:rPr>
          <w:rFonts w:ascii="Arial" w:hAnsi="Arial" w:cs="Arial"/>
          <w:shd w:val="clear" w:fill="FFFFFF"/>
        </w:rPr>
        <w:t>E por estarem assim, justas e contratadas, assinam as partes a presente ata de registro de preços em três vias de igual teor e forma, na presença de duas testemunhas que também assinam, estando de acordo com o estipulado.</w:t>
      </w:r>
    </w:p>
    <w:p>
      <w:pPr>
        <w:shd w:val="clear" w:fill="FFFFFF"/>
        <w:jc w:val="both"/>
        <w:rPr>
          <w:rFonts w:ascii="Arial" w:hAnsi="Arial" w:cs="Arial"/>
        </w:rPr>
      </w:pPr>
    </w:p>
    <w:p>
      <w:pPr>
        <w:shd w:val="clear" w:fill="FFFFFF"/>
        <w:jc w:val="right"/>
        <w:rPr>
          <w:rFonts w:ascii="Arial" w:hAnsi="Arial" w:cs="Arial"/>
          <w:shd w:val="clear" w:fill="FFFFFF"/>
        </w:rPr>
      </w:pPr>
      <w:r>
        <w:rPr>
          <w:rFonts w:ascii="Arial" w:hAnsi="Arial" w:cs="Arial"/>
          <w:shd w:val="clear" w:fill="FFFFFF"/>
        </w:rPr>
        <w:t>Bom Princípio, ____ de ____________________ de 202</w:t>
      </w:r>
      <w:r>
        <w:rPr>
          <w:rFonts w:hint="default" w:ascii="Arial" w:hAnsi="Arial" w:cs="Arial"/>
          <w:shd w:val="clear" w:fill="FFFFFF"/>
          <w:lang w:val="pt-BR"/>
        </w:rPr>
        <w:t>3</w:t>
      </w:r>
      <w:r>
        <w:rPr>
          <w:rFonts w:ascii="Arial" w:hAnsi="Arial" w:cs="Arial"/>
          <w:shd w:val="clear" w:fill="FFFFFF"/>
        </w:rPr>
        <w:t>.</w:t>
      </w:r>
    </w:p>
    <w:p>
      <w:pPr>
        <w:shd w:val="clear" w:fill="FFFFFF"/>
        <w:rPr>
          <w:rFonts w:ascii="Arial" w:hAnsi="Arial" w:cs="Arial"/>
        </w:rPr>
      </w:pPr>
    </w:p>
    <w:p>
      <w:pPr>
        <w:shd w:val="clear" w:fill="FFFFFF"/>
        <w:rPr>
          <w:rFonts w:ascii="Arial" w:hAnsi="Arial" w:cs="Arial"/>
        </w:rPr>
      </w:pPr>
    </w:p>
    <w:p>
      <w:pPr>
        <w:shd w:val="clear" w:fill="FFFFFF"/>
        <w:rPr>
          <w:rFonts w:ascii="Arial" w:hAnsi="Arial" w:cs="Arial"/>
          <w:b/>
          <w:bCs/>
          <w:shd w:val="clear" w:fill="FFFFFF"/>
        </w:rPr>
      </w:pPr>
      <w:r>
        <w:rPr>
          <w:rFonts w:ascii="Arial" w:hAnsi="Arial" w:cs="Arial"/>
          <w:b/>
          <w:bCs/>
          <w:shd w:val="clear" w:fill="FFFFFF"/>
        </w:rPr>
        <w:tab/>
      </w:r>
      <w:r>
        <w:rPr>
          <w:rFonts w:ascii="Arial" w:hAnsi="Arial" w:cs="Arial"/>
          <w:b/>
          <w:bCs/>
          <w:shd w:val="clear" w:fill="FFFFFF"/>
        </w:rPr>
        <w:t>MUNICÍPIO DE BOM PRINCÍPIO</w:t>
      </w:r>
    </w:p>
    <w:p>
      <w:pPr>
        <w:shd w:val="clear" w:fill="FFFFFF"/>
        <w:jc w:val="center"/>
        <w:rPr>
          <w:rFonts w:ascii="Arial" w:hAnsi="Arial" w:cs="Arial"/>
          <w:b/>
          <w:shd w:val="clear" w:fill="FFFFFF"/>
        </w:rPr>
      </w:pPr>
      <w:r>
        <w:rPr>
          <w:rFonts w:ascii="Arial" w:hAnsi="Arial" w:cs="Arial"/>
          <w:b/>
          <w:shd w:val="clear" w:fill="FFFFFF"/>
        </w:rPr>
        <w:t>CONTRATANTE                                                          CONTRATADA</w:t>
      </w: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shd w:val="clear" w:fill="FFFFFF"/>
        <w:rPr>
          <w:rFonts w:ascii="Arial" w:hAnsi="Arial" w:cs="Arial"/>
        </w:rPr>
      </w:pPr>
    </w:p>
    <w:p>
      <w:pPr>
        <w:pStyle w:val="14"/>
        <w:shd w:val="clear" w:fill="FFFFFF"/>
        <w:spacing w:before="0" w:after="0"/>
        <w:jc w:val="center"/>
        <w:rPr>
          <w:sz w:val="24"/>
          <w:szCs w:val="24"/>
        </w:rPr>
      </w:pPr>
    </w:p>
    <w:p>
      <w:pPr>
        <w:jc w:val="center"/>
        <w:rPr>
          <w:rFonts w:ascii="Arial" w:hAnsi="Arial" w:cs="Arial"/>
          <w:b/>
          <w:bCs/>
          <w:u w:val="single"/>
        </w:rPr>
      </w:pPr>
      <w:r>
        <w:rPr>
          <w:rFonts w:ascii="Arial" w:hAnsi="Arial" w:cs="Arial"/>
          <w:b/>
          <w:bCs/>
          <w:u w:val="single"/>
        </w:rPr>
        <w:t>ANEXO V</w:t>
      </w:r>
    </w:p>
    <w:p>
      <w:pPr>
        <w:jc w:val="center"/>
        <w:rPr>
          <w:rFonts w:hint="default" w:ascii="Arial" w:hAnsi="Arial"/>
          <w:b/>
          <w:bCs/>
          <w:highlight w:val="none"/>
          <w:lang w:val="pt-BR"/>
        </w:rPr>
      </w:pPr>
      <w:r>
        <w:rPr>
          <w:rFonts w:ascii="Arial" w:hAnsi="Arial"/>
          <w:b/>
          <w:bCs/>
        </w:rPr>
        <w:t>PREGÃO PRESENCI</w:t>
      </w:r>
      <w:r>
        <w:rPr>
          <w:rFonts w:ascii="Arial" w:hAnsi="Arial"/>
          <w:b/>
          <w:bCs/>
          <w:highlight w:val="none"/>
        </w:rPr>
        <w:t xml:space="preserve">AL Nº </w:t>
      </w:r>
      <w:r>
        <w:rPr>
          <w:rFonts w:hint="default" w:ascii="Arial" w:hAnsi="Arial"/>
          <w:b/>
          <w:bCs/>
          <w:highlight w:val="none"/>
          <w:lang w:val="pt-BR"/>
        </w:rPr>
        <w:t>009/2023</w:t>
      </w:r>
    </w:p>
    <w:p>
      <w:pPr>
        <w:jc w:val="center"/>
        <w:rPr>
          <w:rFonts w:ascii="Arial" w:hAnsi="Arial"/>
          <w:b/>
          <w:bCs/>
          <w:highlight w:val="none"/>
        </w:rPr>
      </w:pPr>
    </w:p>
    <w:p>
      <w:pPr>
        <w:rPr>
          <w:rFonts w:ascii="Arial" w:hAnsi="Arial" w:cs="Arial"/>
          <w:highlight w:val="none"/>
        </w:rPr>
      </w:pPr>
    </w:p>
    <w:p>
      <w:pPr>
        <w:jc w:val="center"/>
        <w:rPr>
          <w:rFonts w:ascii="Arial" w:hAnsi="Arial" w:cs="Arial"/>
          <w:highlight w:val="none"/>
        </w:rPr>
      </w:pPr>
      <w:r>
        <w:rPr>
          <w:rFonts w:ascii="Arial" w:hAnsi="Arial" w:cs="Arial"/>
          <w:highlight w:val="none"/>
        </w:rPr>
        <w:t>MODELO DE DECLARAÇÃO DE PREENCHIMENTO DOS REQUISITOS DE HABILITAÇÃO</w:t>
      </w:r>
    </w:p>
    <w:p>
      <w:pPr>
        <w:jc w:val="center"/>
        <w:rPr>
          <w:rFonts w:ascii="Arial" w:hAnsi="Arial" w:cs="Arial"/>
          <w:highlight w:val="none"/>
        </w:rPr>
      </w:pPr>
    </w:p>
    <w:p>
      <w:pPr>
        <w:jc w:val="center"/>
        <w:rPr>
          <w:rFonts w:ascii="Arial" w:hAnsi="Arial" w:cs="Arial"/>
          <w:highlight w:val="none"/>
        </w:rPr>
      </w:pPr>
    </w:p>
    <w:p>
      <w:pPr>
        <w:jc w:val="center"/>
        <w:rPr>
          <w:rFonts w:ascii="Arial" w:hAnsi="Arial" w:cs="Arial"/>
          <w:highlight w:val="none"/>
        </w:rPr>
      </w:pPr>
    </w:p>
    <w:p>
      <w:pPr>
        <w:jc w:val="both"/>
        <w:rPr>
          <w:rFonts w:ascii="Arial" w:hAnsi="Arial" w:cs="Arial"/>
          <w:highlight w:val="none"/>
        </w:rPr>
      </w:pPr>
      <w:r>
        <w:rPr>
          <w:rFonts w:ascii="Arial" w:hAnsi="Arial" w:cs="Arial"/>
          <w:highlight w:val="none"/>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Pr>
          <w:rFonts w:ascii="Arial" w:hAnsi="Arial" w:cs="Arial"/>
          <w:b/>
          <w:highlight w:val="none"/>
        </w:rPr>
        <w:t xml:space="preserve">PREGÃO PRESENCIAL Nº </w:t>
      </w:r>
      <w:r>
        <w:rPr>
          <w:rFonts w:hint="default" w:ascii="Arial" w:hAnsi="Arial" w:cs="Arial"/>
          <w:b/>
          <w:bCs/>
          <w:highlight w:val="none"/>
          <w:shd w:val="clear" w:fill="FFFFFF"/>
          <w:lang w:val="pt-BR"/>
        </w:rPr>
        <w:t>009/2023,</w:t>
      </w:r>
      <w:r>
        <w:rPr>
          <w:rFonts w:ascii="Arial" w:hAnsi="Arial" w:cs="Arial"/>
          <w:b/>
          <w:highlight w:val="none"/>
        </w:rPr>
        <w:t xml:space="preserve"> </w:t>
      </w:r>
      <w:r>
        <w:rPr>
          <w:rFonts w:ascii="Arial" w:hAnsi="Arial" w:cs="Arial"/>
          <w:highlight w:val="none"/>
        </w:rPr>
        <w:t xml:space="preserve">nos termos do art. </w:t>
      </w:r>
      <w:r>
        <w:rPr>
          <w:rFonts w:hint="default" w:ascii="Arial" w:hAnsi="Arial" w:cs="Arial"/>
          <w:highlight w:val="none"/>
          <w:lang w:val="pt-BR"/>
        </w:rPr>
        <w:t>63</w:t>
      </w:r>
      <w:r>
        <w:rPr>
          <w:rFonts w:ascii="Arial" w:hAnsi="Arial" w:cs="Arial"/>
          <w:highlight w:val="none"/>
        </w:rPr>
        <w:t xml:space="preserve">, I da Lei nº </w:t>
      </w:r>
      <w:r>
        <w:rPr>
          <w:rFonts w:hint="default" w:ascii="Arial" w:hAnsi="Arial" w:cs="Arial"/>
          <w:highlight w:val="none"/>
          <w:lang w:val="pt-BR"/>
        </w:rPr>
        <w:t>14.133/2021</w:t>
      </w:r>
      <w:r>
        <w:rPr>
          <w:rFonts w:ascii="Arial" w:hAnsi="Arial" w:cs="Arial"/>
          <w:highlight w:val="none"/>
        </w:rPr>
        <w:t>.</w:t>
      </w:r>
    </w:p>
    <w:p>
      <w:pPr>
        <w:rPr>
          <w:rFonts w:ascii="Arial" w:hAnsi="Arial" w:cs="Arial"/>
          <w:highlight w:val="none"/>
        </w:rPr>
      </w:pPr>
    </w:p>
    <w:p>
      <w:pPr>
        <w:rPr>
          <w:rFonts w:ascii="Arial" w:hAnsi="Arial" w:cs="Arial"/>
          <w:highlight w:val="none"/>
        </w:rPr>
      </w:pPr>
    </w:p>
    <w:p>
      <w:pPr>
        <w:rPr>
          <w:rFonts w:ascii="Arial" w:hAnsi="Arial" w:cs="Arial"/>
        </w:rPr>
      </w:pPr>
    </w:p>
    <w:p>
      <w:pPr>
        <w:rPr>
          <w:rFonts w:ascii="Arial" w:hAnsi="Arial" w:cs="Arial"/>
        </w:rPr>
      </w:pP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eastAsia="Arial" w:cs="Arial"/>
        </w:rPr>
        <w:t xml:space="preserve">                                            </w:t>
      </w: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
    <w:p/>
    <w:p/>
    <w:p/>
    <w:p/>
    <w:p/>
    <w:p/>
    <w:p/>
    <w:p/>
    <w:p/>
    <w:p>
      <w:pPr>
        <w:jc w:val="center"/>
        <w:rPr>
          <w:rFonts w:ascii="Arial" w:hAnsi="Arial" w:cs="Arial"/>
          <w:b/>
          <w:bCs/>
          <w:highlight w:val="none"/>
          <w:u w:val="single"/>
        </w:rPr>
      </w:pPr>
      <w:r>
        <w:rPr>
          <w:rFonts w:ascii="Arial" w:hAnsi="Arial" w:cs="Arial"/>
          <w:b/>
          <w:bCs/>
          <w:u w:val="single"/>
        </w:rPr>
        <w:t>ANEXO VI</w:t>
      </w:r>
    </w:p>
    <w:p>
      <w:pPr>
        <w:jc w:val="center"/>
        <w:rPr>
          <w:rFonts w:hint="default" w:ascii="Arial" w:hAnsi="Arial"/>
          <w:b/>
          <w:bCs/>
          <w:highlight w:val="none"/>
          <w:lang w:val="pt-BR"/>
        </w:rPr>
      </w:pPr>
      <w:r>
        <w:rPr>
          <w:rFonts w:ascii="Arial" w:hAnsi="Arial"/>
          <w:b/>
          <w:bCs/>
          <w:highlight w:val="none"/>
        </w:rPr>
        <w:t xml:space="preserve">PREGÃO PRESENCIAL Nº </w:t>
      </w:r>
      <w:r>
        <w:rPr>
          <w:rFonts w:hint="default" w:ascii="Arial" w:hAnsi="Arial" w:cs="Arial"/>
          <w:b/>
          <w:bCs/>
          <w:highlight w:val="none"/>
          <w:shd w:val="clear" w:fill="FFFFFF"/>
          <w:lang w:val="pt-BR"/>
        </w:rPr>
        <w:t>009/2023</w:t>
      </w:r>
    </w:p>
    <w:p>
      <w:pPr>
        <w:jc w:val="center"/>
        <w:rPr>
          <w:highlight w:val="none"/>
        </w:rPr>
      </w:pPr>
    </w:p>
    <w:p>
      <w:pPr>
        <w:jc w:val="center"/>
        <w:rPr>
          <w:rFonts w:hint="default" w:ascii="Arial" w:hAnsi="Arial"/>
          <w:b/>
          <w:bCs/>
          <w:highlight w:val="none"/>
          <w:lang w:val="pt-BR"/>
        </w:rPr>
      </w:pPr>
      <w:r>
        <w:rPr>
          <w:rFonts w:ascii="Arial" w:hAnsi="Arial"/>
          <w:b/>
          <w:bCs/>
          <w:highlight w:val="none"/>
        </w:rPr>
        <w:t xml:space="preserve">TERMO DE REFERÊNCIA </w:t>
      </w:r>
      <w:r>
        <w:rPr>
          <w:rFonts w:hint="default" w:ascii="Arial" w:hAnsi="Arial"/>
          <w:b/>
          <w:bCs/>
          <w:highlight w:val="none"/>
          <w:lang w:val="pt-BR"/>
        </w:rPr>
        <w:t>001/2023</w:t>
      </w:r>
    </w:p>
    <w:p>
      <w:pPr>
        <w:jc w:val="center"/>
        <w:rPr>
          <w:rFonts w:ascii="Arial" w:hAnsi="Arial"/>
          <w:b/>
          <w:bCs/>
          <w:highlight w:val="none"/>
        </w:rPr>
      </w:pPr>
    </w:p>
    <w:p>
      <w:pPr>
        <w:jc w:val="center"/>
        <w:rPr>
          <w:rFonts w:ascii="Arial" w:hAnsi="Arial"/>
          <w:b/>
          <w:bCs/>
          <w:highlight w:val="none"/>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b/>
          <w:bCs/>
        </w:rPr>
      </w:pPr>
    </w:p>
    <w:p>
      <w:pPr>
        <w:jc w:val="center"/>
        <w:rPr>
          <w:rFonts w:ascii="Arial" w:hAnsi="Arial" w:cs="Arial"/>
          <w:b/>
          <w:bCs/>
          <w:highlight w:val="none"/>
          <w:u w:val="single"/>
        </w:rPr>
      </w:pPr>
      <w:bookmarkStart w:id="3" w:name="_GoBack"/>
      <w:r>
        <w:rPr>
          <w:rFonts w:ascii="Arial" w:hAnsi="Arial" w:cs="Arial"/>
          <w:b/>
          <w:bCs/>
          <w:highlight w:val="none"/>
          <w:u w:val="single"/>
        </w:rPr>
        <w:t>ANEXO VII</w:t>
      </w:r>
    </w:p>
    <w:p>
      <w:pPr>
        <w:jc w:val="center"/>
        <w:rPr>
          <w:rFonts w:hint="default" w:ascii="Arial" w:hAnsi="Arial"/>
          <w:b/>
          <w:bCs/>
          <w:highlight w:val="none"/>
          <w:lang w:val="pt-BR"/>
        </w:rPr>
      </w:pPr>
      <w:r>
        <w:rPr>
          <w:rFonts w:ascii="Arial" w:hAnsi="Arial"/>
          <w:b/>
          <w:bCs/>
          <w:highlight w:val="none"/>
        </w:rPr>
        <w:t xml:space="preserve">PREGÃO PRESENCIAL Nº </w:t>
      </w:r>
      <w:r>
        <w:rPr>
          <w:rFonts w:hint="default" w:ascii="Arial" w:hAnsi="Arial" w:cs="Arial"/>
          <w:b/>
          <w:bCs/>
          <w:highlight w:val="none"/>
          <w:shd w:val="clear" w:fill="FFFFFF"/>
          <w:lang w:val="pt-BR"/>
        </w:rPr>
        <w:t>009/2023</w:t>
      </w:r>
    </w:p>
    <w:p>
      <w:pPr>
        <w:jc w:val="center"/>
        <w:rPr>
          <w:highlight w:val="none"/>
        </w:rPr>
      </w:pPr>
    </w:p>
    <w:p>
      <w:pPr>
        <w:jc w:val="center"/>
        <w:rPr>
          <w:highlight w:val="none"/>
        </w:rPr>
      </w:pPr>
      <w:r>
        <w:rPr>
          <w:rFonts w:ascii="Arial" w:hAnsi="Arial"/>
          <w:b/>
          <w:bCs/>
          <w:highlight w:val="none"/>
        </w:rPr>
        <w:t xml:space="preserve">TERMO DE REFERÊNCIA </w:t>
      </w:r>
      <w:r>
        <w:rPr>
          <w:rFonts w:hint="default" w:ascii="Arial" w:hAnsi="Arial"/>
          <w:b/>
          <w:bCs/>
          <w:highlight w:val="none"/>
          <w:lang w:val="pt-BR"/>
        </w:rPr>
        <w:t>002/2023</w:t>
      </w:r>
    </w:p>
    <w:bookmarkEnd w:id="3"/>
    <w:sectPr>
      <w:headerReference r:id="rId5" w:type="default"/>
      <w:footerReference r:id="rId6" w:type="default"/>
      <w:pgSz w:w="11906" w:h="16838"/>
      <w:pgMar w:top="3135" w:right="1226" w:bottom="818" w:left="1365" w:header="555" w:footer="326" w:gutter="0"/>
      <w:pgNumType w:fmt="decimal"/>
      <w:cols w:space="720"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roman"/>
    <w:pitch w:val="default"/>
    <w:sig w:usb0="E4002EFF" w:usb1="C000247B" w:usb2="00000009" w:usb3="00000000" w:csb0="200001FF" w:csb1="00000000"/>
  </w:font>
  <w:font w:name="Arial Rounded MT Bold">
    <w:panose1 w:val="020F0704030504030204"/>
    <w:charset w:val="00"/>
    <w:family w:val="roman"/>
    <w:pitch w:val="default"/>
    <w:sig w:usb0="00000003" w:usb1="00000000" w:usb2="00000000" w:usb3="00000000" w:csb0="20000001" w:csb1="00000000"/>
  </w:font>
  <w:font w:name="Eras Bold ITC">
    <w:panose1 w:val="020B0907030504020204"/>
    <w:charset w:val="00"/>
    <w:family w:val="roman"/>
    <w:pitch w:val="default"/>
    <w:sig w:usb0="00000003" w:usb1="00000000" w:usb2="00000000" w:usb3="00000000" w:csb0="20000001" w:csb1="00000000"/>
  </w:font>
  <w:font w:name="SimSun;宋体">
    <w:altName w:val="SimSu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left="0" w:right="360" w:firstLine="0"/>
    </w:pPr>
    <w:r>
      <w:pict>
        <v:rect id="_x0000_s4097" o:spid="_x0000_s4097" o:spt="1" style="position:absolute;left:0pt;margin-left:512.95pt;margin-top:0.05pt;height:12.8pt;width:11.05pt;mso-wrap-distance-bottom:0pt;mso-wrap-distance-left:0pt;mso-wrap-distance-right:0pt;mso-wrap-distance-top:0pt;z-index:251659264;mso-width-relative:page;mso-height-relative:page;" fillcolor="#FFFFFF" filled="t" stroked="f" coordsize="21600,21600">
          <v:path/>
          <v:fill on="t" opacity="0f" focussize="0,0"/>
          <v:stroke on="f" weight="0pt"/>
          <v:imagedata o:title=""/>
          <o:lock v:ext="edit"/>
          <v:textbox inset="0mm,0mm,0mm,0mm">
            <w:txbxContent>
              <w:p>
                <w:pPr>
                  <w:pStyle w:val="57"/>
                </w:pPr>
                <w:r>
                  <w:fldChar w:fldCharType="begin"/>
                </w:r>
                <w:r>
                  <w:instrText xml:space="preserve">PAGE</w:instrText>
                </w:r>
                <w:r>
                  <w:fldChar w:fldCharType="separate"/>
                </w:r>
                <w:r>
                  <w:t>40</w:t>
                </w:r>
                <w:r>
                  <w:fldChar w:fldCharType="end"/>
                </w:r>
              </w:p>
            </w:txbxContent>
          </v:textbox>
          <w10:wrap type="squar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38200" cy="990600"/>
                  </a:xfrm>
                  <a:prstGeom prst="rect">
                    <a:avLst/>
                  </a:prstGeom>
                  <a:noFill/>
                  <a:ln w="9525">
                    <a:noFill/>
                    <a:miter lim="800000"/>
                    <a:headEnd/>
                    <a:tailEnd/>
                  </a:ln>
                </pic:spPr>
              </pic:pic>
            </a:graphicData>
          </a:graphic>
        </wp:inline>
      </w:drawing>
    </w:r>
  </w:p>
  <w:p>
    <w:pPr>
      <w:pStyle w:val="55"/>
      <w:jc w:val="center"/>
      <w:rPr>
        <w:rFonts w:ascii="Arial" w:hAnsi="Arial" w:cs="Arial"/>
        <w:sz w:val="32"/>
      </w:rPr>
    </w:pPr>
    <w:r>
      <w:rPr>
        <w:rFonts w:ascii="Arial" w:hAnsi="Arial" w:cs="Arial"/>
        <w:sz w:val="32"/>
      </w:rPr>
      <w:t>MUNICÍPIO DE BOM PRINCÍPIO</w:t>
    </w:r>
  </w:p>
  <w:p>
    <w:pPr>
      <w:pStyle w:val="55"/>
      <w:jc w:val="center"/>
      <w:rPr>
        <w:rFonts w:ascii="Arial" w:hAnsi="Arial" w:cs="Arial"/>
        <w:sz w:val="28"/>
      </w:rPr>
    </w:pPr>
    <w:r>
      <w:rPr>
        <w:rFonts w:ascii="Arial" w:hAnsi="Arial" w:cs="Arial"/>
        <w:sz w:val="28"/>
      </w:rPr>
      <w:t>Estado do Rio Grande do Sul</w:t>
    </w:r>
  </w:p>
  <w:p>
    <w:pPr>
      <w:pStyle w:val="55"/>
      <w:jc w:val="cent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none"/>
      <w:suff w:val="nothing"/>
      <w:lvlText w:val=""/>
      <w:lvlJc w:val="left"/>
      <w:pPr>
        <w:ind w:left="432" w:hanging="432"/>
      </w:pPr>
      <w:rPr>
        <w:b/>
        <w:sz w:val="24"/>
      </w:r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splitPgBreakAndParaMark/>
    <w:compatSetting w:name="compatibilityMode" w:uri="http://schemas.microsoft.com/office/word" w:val="12"/>
  </w:compat>
  <w:rsids>
    <w:rsidRoot w:val="00000000"/>
    <w:rsid w:val="01FB2094"/>
    <w:rsid w:val="0FE146AC"/>
    <w:rsid w:val="14F71AA0"/>
    <w:rsid w:val="16E2541D"/>
    <w:rsid w:val="1E4813EE"/>
    <w:rsid w:val="293D700D"/>
    <w:rsid w:val="2B0F620E"/>
    <w:rsid w:val="2B7C46C7"/>
    <w:rsid w:val="3357662E"/>
    <w:rsid w:val="364F732F"/>
    <w:rsid w:val="48756C6A"/>
    <w:rsid w:val="4C6837F7"/>
    <w:rsid w:val="51D977F6"/>
    <w:rsid w:val="5390669D"/>
    <w:rsid w:val="6DBF3151"/>
    <w:rsid w:val="73087B95"/>
    <w:rsid w:val="7F023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imes New Roman" w:cs="Times New Roman"/>
      <w:color w:val="00000A"/>
      <w:sz w:val="24"/>
      <w:szCs w:val="24"/>
      <w:lang w:val="pt-BR"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page number"/>
    <w:basedOn w:val="6"/>
    <w:qFormat/>
    <w:uiPriority w:val="0"/>
  </w:style>
  <w:style w:type="character" w:customStyle="1" w:styleId="6">
    <w:name w:val="Fonte parág. padrão1"/>
    <w:qFormat/>
    <w:uiPriority w:val="0"/>
  </w:style>
  <w:style w:type="paragraph" w:styleId="7">
    <w:name w:val="Normal (Web)"/>
    <w:basedOn w:val="1"/>
    <w:qFormat/>
    <w:uiPriority w:val="0"/>
    <w:pPr>
      <w:spacing w:before="280" w:after="280"/>
    </w:pPr>
    <w:rPr>
      <w:rFonts w:ascii="Arial Unicode MS" w:hAnsi="Arial Unicode MS" w:cs="Arial Unicode MS"/>
    </w:rPr>
  </w:style>
  <w:style w:type="paragraph" w:styleId="8">
    <w:name w:val="Body Text 2"/>
    <w:basedOn w:val="1"/>
    <w:link w:val="99"/>
    <w:qFormat/>
    <w:uiPriority w:val="0"/>
    <w:pPr>
      <w:spacing w:before="0" w:after="120" w:line="480" w:lineRule="auto"/>
    </w:pPr>
  </w:style>
  <w:style w:type="paragraph" w:styleId="9">
    <w:name w:val="caption"/>
    <w:basedOn w:val="1"/>
    <w:next w:val="1"/>
    <w:qFormat/>
    <w:uiPriority w:val="0"/>
    <w:pPr>
      <w:suppressLineNumbers/>
      <w:spacing w:before="120" w:after="120"/>
    </w:pPr>
    <w:rPr>
      <w:rFonts w:cs="Mangal"/>
      <w:i/>
      <w:iCs/>
    </w:rPr>
  </w:style>
  <w:style w:type="table" w:styleId="10">
    <w:name w:val="Table Grid"/>
    <w:basedOn w:val="3"/>
    <w:qFormat/>
    <w:uiPriority w:val="39"/>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ítulo 11"/>
    <w:basedOn w:val="12"/>
    <w:link w:val="16"/>
    <w:qFormat/>
    <w:uiPriority w:val="0"/>
    <w:pPr>
      <w:spacing w:before="0" w:after="160" w:line="259" w:lineRule="auto"/>
      <w:outlineLvl w:val="0"/>
    </w:pPr>
    <w:rPr>
      <w:rFonts w:ascii="Calibri" w:hAnsi="Calibri" w:eastAsia="SimSun" w:cs="Calibri"/>
      <w:sz w:val="32"/>
      <w:szCs w:val="32"/>
    </w:rPr>
  </w:style>
  <w:style w:type="paragraph" w:customStyle="1" w:styleId="12">
    <w:name w:val="Título do documento"/>
    <w:basedOn w:val="1"/>
    <w:qFormat/>
    <w:uiPriority w:val="0"/>
    <w:pPr>
      <w:keepNext/>
      <w:widowControl w:val="0"/>
      <w:suppressAutoHyphens/>
      <w:bidi w:val="0"/>
      <w:spacing w:before="240" w:after="120" w:line="240" w:lineRule="auto"/>
      <w:jc w:val="center"/>
    </w:pPr>
    <w:rPr>
      <w:rFonts w:ascii="Liberation Sans" w:hAnsi="Liberation Sans" w:eastAsia="Microsoft YaHei" w:cs="Arial"/>
      <w:b/>
      <w:bCs/>
      <w:color w:val="00000A"/>
      <w:sz w:val="36"/>
      <w:szCs w:val="36"/>
    </w:rPr>
  </w:style>
  <w:style w:type="paragraph" w:customStyle="1" w:styleId="13">
    <w:name w:val="Título 21"/>
    <w:basedOn w:val="1"/>
    <w:next w:val="1"/>
    <w:link w:val="17"/>
    <w:qFormat/>
    <w:uiPriority w:val="0"/>
    <w:pPr>
      <w:keepNext/>
      <w:jc w:val="both"/>
      <w:outlineLvl w:val="1"/>
    </w:pPr>
    <w:rPr>
      <w:rFonts w:eastAsia="Arial Unicode MS"/>
      <w:b/>
      <w:bCs/>
    </w:rPr>
  </w:style>
  <w:style w:type="paragraph" w:customStyle="1" w:styleId="14">
    <w:name w:val="Título 31"/>
    <w:basedOn w:val="1"/>
    <w:next w:val="1"/>
    <w:link w:val="18"/>
    <w:qFormat/>
    <w:uiPriority w:val="0"/>
    <w:pPr>
      <w:keepNext/>
      <w:spacing w:before="240" w:after="60"/>
      <w:outlineLvl w:val="2"/>
    </w:pPr>
    <w:rPr>
      <w:rFonts w:ascii="Arial" w:hAnsi="Arial" w:cs="Arial"/>
      <w:b/>
      <w:bCs/>
      <w:sz w:val="26"/>
      <w:szCs w:val="26"/>
    </w:rPr>
  </w:style>
  <w:style w:type="paragraph" w:customStyle="1" w:styleId="15">
    <w:name w:val="Título 91"/>
    <w:basedOn w:val="1"/>
    <w:next w:val="1"/>
    <w:link w:val="19"/>
    <w:qFormat/>
    <w:uiPriority w:val="0"/>
    <w:pPr>
      <w:spacing w:before="240" w:after="60"/>
      <w:outlineLvl w:val="8"/>
    </w:pPr>
    <w:rPr>
      <w:rFonts w:ascii="Arial" w:hAnsi="Arial" w:cs="Arial"/>
      <w:sz w:val="22"/>
      <w:szCs w:val="22"/>
    </w:rPr>
  </w:style>
  <w:style w:type="character" w:customStyle="1" w:styleId="16">
    <w:name w:val="Título 1 Char"/>
    <w:basedOn w:val="2"/>
    <w:link w:val="11"/>
    <w:qFormat/>
    <w:uiPriority w:val="0"/>
    <w:rPr>
      <w:rFonts w:ascii="Calibri" w:hAnsi="Calibri" w:eastAsia="SimSun" w:cs="Calibri"/>
      <w:b/>
      <w:bCs/>
      <w:sz w:val="32"/>
      <w:szCs w:val="32"/>
    </w:rPr>
  </w:style>
  <w:style w:type="character" w:customStyle="1" w:styleId="17">
    <w:name w:val="Título 2 Char"/>
    <w:basedOn w:val="2"/>
    <w:link w:val="13"/>
    <w:qFormat/>
    <w:uiPriority w:val="0"/>
    <w:rPr>
      <w:rFonts w:ascii="Times New Roman" w:hAnsi="Times New Roman" w:eastAsia="Arial Unicode MS" w:cs="Times New Roman"/>
      <w:b/>
      <w:bCs/>
      <w:color w:val="00000A"/>
      <w:sz w:val="24"/>
      <w:szCs w:val="24"/>
      <w:lang w:eastAsia="zh-CN"/>
    </w:rPr>
  </w:style>
  <w:style w:type="character" w:customStyle="1" w:styleId="18">
    <w:name w:val="Título 3 Char"/>
    <w:basedOn w:val="2"/>
    <w:link w:val="14"/>
    <w:qFormat/>
    <w:uiPriority w:val="0"/>
    <w:rPr>
      <w:rFonts w:ascii="Arial" w:hAnsi="Arial" w:eastAsia="Times New Roman" w:cs="Arial"/>
      <w:b/>
      <w:bCs/>
      <w:color w:val="00000A"/>
      <w:sz w:val="26"/>
      <w:szCs w:val="26"/>
      <w:lang w:eastAsia="zh-CN"/>
    </w:rPr>
  </w:style>
  <w:style w:type="character" w:customStyle="1" w:styleId="19">
    <w:name w:val="Título 9 Char"/>
    <w:basedOn w:val="2"/>
    <w:link w:val="15"/>
    <w:qFormat/>
    <w:uiPriority w:val="0"/>
    <w:rPr>
      <w:rFonts w:ascii="Arial" w:hAnsi="Arial" w:eastAsia="Times New Roman" w:cs="Arial"/>
      <w:color w:val="00000A"/>
      <w:lang w:eastAsia="zh-CN"/>
    </w:rPr>
  </w:style>
  <w:style w:type="character" w:customStyle="1" w:styleId="20">
    <w:name w:val="Corpo de texto Char"/>
    <w:basedOn w:val="2"/>
    <w:link w:val="21"/>
    <w:qFormat/>
    <w:uiPriority w:val="0"/>
    <w:rPr>
      <w:rFonts w:ascii="Times New Roman" w:hAnsi="Times New Roman" w:eastAsia="Times New Roman" w:cs="Times New Roman"/>
      <w:sz w:val="24"/>
      <w:szCs w:val="24"/>
      <w:lang w:eastAsia="zh-CN"/>
    </w:rPr>
  </w:style>
  <w:style w:type="paragraph" w:customStyle="1" w:styleId="21">
    <w:name w:val="Corpo do texto"/>
    <w:basedOn w:val="1"/>
    <w:link w:val="20"/>
    <w:qFormat/>
    <w:uiPriority w:val="0"/>
    <w:pPr>
      <w:spacing w:before="0" w:after="140" w:line="288" w:lineRule="auto"/>
      <w:jc w:val="both"/>
    </w:pPr>
    <w:rPr>
      <w:color w:val="00000A"/>
    </w:rPr>
  </w:style>
  <w:style w:type="character" w:customStyle="1" w:styleId="22">
    <w:name w:val="WW8Num1z0"/>
    <w:qFormat/>
    <w:uiPriority w:val="0"/>
    <w:rPr>
      <w:b/>
    </w:rPr>
  </w:style>
  <w:style w:type="character" w:customStyle="1" w:styleId="23">
    <w:name w:val="WW8Num1z1"/>
    <w:qFormat/>
    <w:uiPriority w:val="0"/>
  </w:style>
  <w:style w:type="character" w:customStyle="1" w:styleId="24">
    <w:name w:val="WW8Num1z2"/>
    <w:qFormat/>
    <w:uiPriority w:val="0"/>
  </w:style>
  <w:style w:type="character" w:customStyle="1" w:styleId="25">
    <w:name w:val="WW8Num1z3"/>
    <w:qFormat/>
    <w:uiPriority w:val="0"/>
  </w:style>
  <w:style w:type="character" w:customStyle="1" w:styleId="26">
    <w:name w:val="WW8Num1z4"/>
    <w:qFormat/>
    <w:uiPriority w:val="0"/>
  </w:style>
  <w:style w:type="character" w:customStyle="1" w:styleId="27">
    <w:name w:val="WW8Num1z5"/>
    <w:qFormat/>
    <w:uiPriority w:val="0"/>
  </w:style>
  <w:style w:type="character" w:customStyle="1" w:styleId="28">
    <w:name w:val="WW8Num1z6"/>
    <w:qFormat/>
    <w:uiPriority w:val="0"/>
  </w:style>
  <w:style w:type="character" w:customStyle="1" w:styleId="29">
    <w:name w:val="WW8Num1z7"/>
    <w:qFormat/>
    <w:uiPriority w:val="0"/>
  </w:style>
  <w:style w:type="character" w:customStyle="1" w:styleId="30">
    <w:name w:val="WW8Num1z8"/>
    <w:qFormat/>
    <w:uiPriority w:val="0"/>
  </w:style>
  <w:style w:type="character" w:customStyle="1" w:styleId="31">
    <w:name w:val="WW8Num2z0"/>
    <w:qFormat/>
    <w:uiPriority w:val="0"/>
    <w:rPr>
      <w:rFonts w:cs="Arial"/>
      <w:b/>
    </w:rPr>
  </w:style>
  <w:style w:type="character" w:customStyle="1" w:styleId="32">
    <w:name w:val="WW8Num2z1"/>
    <w:qFormat/>
    <w:uiPriority w:val="0"/>
  </w:style>
  <w:style w:type="character" w:customStyle="1" w:styleId="33">
    <w:name w:val="WW8Num2z2"/>
    <w:qFormat/>
    <w:uiPriority w:val="0"/>
  </w:style>
  <w:style w:type="character" w:customStyle="1" w:styleId="34">
    <w:name w:val="WW8Num2z3"/>
    <w:qFormat/>
    <w:uiPriority w:val="0"/>
  </w:style>
  <w:style w:type="character" w:customStyle="1" w:styleId="35">
    <w:name w:val="WW8Num2z4"/>
    <w:qFormat/>
    <w:uiPriority w:val="0"/>
  </w:style>
  <w:style w:type="character" w:customStyle="1" w:styleId="36">
    <w:name w:val="WW8Num2z5"/>
    <w:qFormat/>
    <w:uiPriority w:val="0"/>
  </w:style>
  <w:style w:type="character" w:customStyle="1" w:styleId="37">
    <w:name w:val="WW8Num2z6"/>
    <w:qFormat/>
    <w:uiPriority w:val="0"/>
  </w:style>
  <w:style w:type="character" w:customStyle="1" w:styleId="38">
    <w:name w:val="WW8Num2z7"/>
    <w:qFormat/>
    <w:uiPriority w:val="0"/>
  </w:style>
  <w:style w:type="character" w:customStyle="1" w:styleId="39">
    <w:name w:val="WW8Num2z8"/>
    <w:qFormat/>
    <w:uiPriority w:val="0"/>
  </w:style>
  <w:style w:type="character" w:customStyle="1" w:styleId="40">
    <w:name w:val="WW8Num3z0"/>
    <w:qFormat/>
    <w:uiPriority w:val="0"/>
  </w:style>
  <w:style w:type="character" w:customStyle="1" w:styleId="41">
    <w:name w:val="WW8Num3z1"/>
    <w:qFormat/>
    <w:uiPriority w:val="0"/>
  </w:style>
  <w:style w:type="character" w:customStyle="1" w:styleId="42">
    <w:name w:val="WW8Num3z2"/>
    <w:qFormat/>
    <w:uiPriority w:val="0"/>
  </w:style>
  <w:style w:type="character" w:customStyle="1" w:styleId="43">
    <w:name w:val="WW8Num3z3"/>
    <w:qFormat/>
    <w:uiPriority w:val="0"/>
  </w:style>
  <w:style w:type="character" w:customStyle="1" w:styleId="44">
    <w:name w:val="WW8Num3z4"/>
    <w:qFormat/>
    <w:uiPriority w:val="0"/>
  </w:style>
  <w:style w:type="character" w:customStyle="1" w:styleId="45">
    <w:name w:val="WW8Num3z5"/>
    <w:qFormat/>
    <w:uiPriority w:val="0"/>
  </w:style>
  <w:style w:type="character" w:customStyle="1" w:styleId="46">
    <w:name w:val="WW8Num3z6"/>
    <w:qFormat/>
    <w:uiPriority w:val="0"/>
  </w:style>
  <w:style w:type="character" w:customStyle="1" w:styleId="47">
    <w:name w:val="WW8Num3z7"/>
    <w:qFormat/>
    <w:uiPriority w:val="0"/>
  </w:style>
  <w:style w:type="character" w:customStyle="1" w:styleId="48">
    <w:name w:val="WW8Num3z8"/>
    <w:qFormat/>
    <w:uiPriority w:val="0"/>
  </w:style>
  <w:style w:type="character" w:customStyle="1" w:styleId="49">
    <w:name w:val="Cabeçalho Char"/>
    <w:qFormat/>
    <w:uiPriority w:val="0"/>
    <w:rPr>
      <w:rFonts w:ascii="Times New Roman" w:hAnsi="Times New Roman" w:eastAsia="Times New Roman" w:cs="Times New Roman"/>
      <w:sz w:val="24"/>
      <w:szCs w:val="24"/>
    </w:rPr>
  </w:style>
  <w:style w:type="character" w:customStyle="1" w:styleId="50">
    <w:name w:val="Recuo de corpo de texto 2 Char"/>
    <w:qFormat/>
    <w:uiPriority w:val="0"/>
    <w:rPr>
      <w:rFonts w:ascii="Times New Roman" w:hAnsi="Times New Roman" w:eastAsia="Times New Roman" w:cs="Times New Roman"/>
      <w:sz w:val="24"/>
      <w:szCs w:val="24"/>
    </w:rPr>
  </w:style>
  <w:style w:type="character" w:customStyle="1" w:styleId="51">
    <w:name w:val="Rodapé Char"/>
    <w:qFormat/>
    <w:uiPriority w:val="0"/>
    <w:rPr>
      <w:rFonts w:ascii="Times New Roman" w:hAnsi="Times New Roman" w:eastAsia="Times New Roman" w:cs="Times New Roman"/>
      <w:sz w:val="24"/>
      <w:szCs w:val="24"/>
    </w:rPr>
  </w:style>
  <w:style w:type="character" w:customStyle="1" w:styleId="52">
    <w:name w:val="Corpo de texto 2 Char"/>
    <w:qFormat/>
    <w:uiPriority w:val="0"/>
    <w:rPr>
      <w:rFonts w:ascii="Times New Roman" w:hAnsi="Times New Roman" w:eastAsia="Times New Roman" w:cs="Times New Roman"/>
      <w:sz w:val="24"/>
      <w:szCs w:val="24"/>
    </w:rPr>
  </w:style>
  <w:style w:type="character" w:customStyle="1" w:styleId="53">
    <w:name w:val="Link da Internet"/>
    <w:qFormat/>
    <w:uiPriority w:val="99"/>
    <w:rPr>
      <w:color w:val="000080"/>
      <w:u w:val="single"/>
      <w:lang w:val="zh-CN" w:eastAsia="zh-CN" w:bidi="zh-CN"/>
    </w:rPr>
  </w:style>
  <w:style w:type="character" w:customStyle="1" w:styleId="54">
    <w:name w:val="Cabeçalho Char1"/>
    <w:basedOn w:val="2"/>
    <w:link w:val="55"/>
    <w:qFormat/>
    <w:uiPriority w:val="0"/>
    <w:rPr>
      <w:rFonts w:ascii="Times New Roman" w:hAnsi="Times New Roman" w:eastAsia="Times New Roman" w:cs="Times New Roman"/>
      <w:sz w:val="24"/>
      <w:szCs w:val="24"/>
      <w:lang w:eastAsia="zh-CN"/>
    </w:rPr>
  </w:style>
  <w:style w:type="paragraph" w:customStyle="1" w:styleId="55">
    <w:name w:val="Cabeçalho1"/>
    <w:basedOn w:val="1"/>
    <w:link w:val="54"/>
    <w:qFormat/>
    <w:uiPriority w:val="0"/>
    <w:rPr>
      <w:color w:val="00000A"/>
    </w:rPr>
  </w:style>
  <w:style w:type="character" w:customStyle="1" w:styleId="56">
    <w:name w:val="Rodapé Char1"/>
    <w:basedOn w:val="2"/>
    <w:link w:val="57"/>
    <w:qFormat/>
    <w:uiPriority w:val="0"/>
    <w:rPr>
      <w:rFonts w:ascii="Times New Roman" w:hAnsi="Times New Roman" w:eastAsia="Times New Roman" w:cs="Times New Roman"/>
      <w:sz w:val="24"/>
      <w:szCs w:val="24"/>
      <w:lang w:eastAsia="zh-CN"/>
    </w:rPr>
  </w:style>
  <w:style w:type="paragraph" w:customStyle="1" w:styleId="57">
    <w:name w:val="Rodapé1"/>
    <w:basedOn w:val="1"/>
    <w:link w:val="56"/>
    <w:qFormat/>
    <w:uiPriority w:val="0"/>
    <w:rPr>
      <w:color w:val="00000A"/>
    </w:rPr>
  </w:style>
  <w:style w:type="character" w:customStyle="1" w:styleId="58">
    <w:name w:val="Título Char"/>
    <w:basedOn w:val="2"/>
    <w:qFormat/>
    <w:uiPriority w:val="0"/>
    <w:rPr>
      <w:rFonts w:ascii="Arial" w:hAnsi="Arial" w:eastAsia="Microsoft YaHei" w:cs="Mangal"/>
      <w:b/>
      <w:bCs/>
      <w:sz w:val="36"/>
      <w:szCs w:val="36"/>
      <w:lang w:eastAsia="zh-CN"/>
    </w:rPr>
  </w:style>
  <w:style w:type="character" w:customStyle="1" w:styleId="59">
    <w:name w:val="Subtítulo Char"/>
    <w:basedOn w:val="2"/>
    <w:link w:val="60"/>
    <w:qFormat/>
    <w:uiPriority w:val="0"/>
    <w:rPr>
      <w:rFonts w:ascii="Arial" w:hAnsi="Arial" w:eastAsia="Microsoft YaHei" w:cs="Mangal"/>
      <w:i/>
      <w:iCs/>
      <w:sz w:val="28"/>
      <w:szCs w:val="28"/>
      <w:lang w:eastAsia="zh-CN"/>
    </w:rPr>
  </w:style>
  <w:style w:type="paragraph" w:customStyle="1" w:styleId="60">
    <w:name w:val="Subtítulo1"/>
    <w:basedOn w:val="61"/>
    <w:link w:val="59"/>
    <w:qFormat/>
    <w:uiPriority w:val="0"/>
    <w:pPr>
      <w:jc w:val="center"/>
    </w:pPr>
    <w:rPr>
      <w:i/>
      <w:iCs/>
      <w:color w:val="00000A"/>
    </w:rPr>
  </w:style>
  <w:style w:type="paragraph" w:customStyle="1" w:styleId="61">
    <w:name w:val="Título3"/>
    <w:basedOn w:val="1"/>
    <w:qFormat/>
    <w:uiPriority w:val="0"/>
    <w:pPr>
      <w:keepNext/>
      <w:spacing w:before="240" w:after="120"/>
    </w:pPr>
    <w:rPr>
      <w:rFonts w:ascii="Arial" w:hAnsi="Arial" w:eastAsia="Microsoft YaHei" w:cs="Mangal"/>
      <w:sz w:val="28"/>
      <w:szCs w:val="28"/>
    </w:rPr>
  </w:style>
  <w:style w:type="character" w:customStyle="1" w:styleId="62">
    <w:name w:val="WW8Num5z8"/>
    <w:qFormat/>
    <w:uiPriority w:val="0"/>
  </w:style>
  <w:style w:type="character" w:customStyle="1" w:styleId="63">
    <w:name w:val="Fonte parág. padrão3"/>
    <w:qFormat/>
    <w:uiPriority w:val="0"/>
  </w:style>
  <w:style w:type="character" w:customStyle="1" w:styleId="64">
    <w:name w:val="object"/>
    <w:basedOn w:val="63"/>
    <w:qFormat/>
    <w:uiPriority w:val="0"/>
  </w:style>
  <w:style w:type="character" w:customStyle="1" w:styleId="65">
    <w:name w:val="ListLabel 1"/>
    <w:qFormat/>
    <w:uiPriority w:val="0"/>
    <w:rPr>
      <w:b/>
      <w:sz w:val="24"/>
    </w:rPr>
  </w:style>
  <w:style w:type="character" w:customStyle="1" w:styleId="66">
    <w:name w:val="ListLabel 2"/>
    <w:qFormat/>
    <w:uiPriority w:val="0"/>
    <w:rPr>
      <w:b/>
      <w:sz w:val="24"/>
    </w:rPr>
  </w:style>
  <w:style w:type="character" w:customStyle="1" w:styleId="67">
    <w:name w:val="ListLabel 3"/>
    <w:qFormat/>
    <w:uiPriority w:val="0"/>
    <w:rPr>
      <w:b/>
      <w:sz w:val="24"/>
    </w:rPr>
  </w:style>
  <w:style w:type="character" w:customStyle="1" w:styleId="68">
    <w:name w:val="ListLabel 4"/>
    <w:qFormat/>
    <w:uiPriority w:val="0"/>
    <w:rPr>
      <w:rFonts w:cs="Symbol"/>
    </w:rPr>
  </w:style>
  <w:style w:type="character" w:customStyle="1" w:styleId="69">
    <w:name w:val="ListLabel 5"/>
    <w:qFormat/>
    <w:uiPriority w:val="0"/>
    <w:rPr>
      <w:rFonts w:cs="Courier New"/>
    </w:rPr>
  </w:style>
  <w:style w:type="character" w:customStyle="1" w:styleId="70">
    <w:name w:val="ListLabel 6"/>
    <w:qFormat/>
    <w:uiPriority w:val="0"/>
    <w:rPr>
      <w:rFonts w:cs="Wingdings"/>
    </w:rPr>
  </w:style>
  <w:style w:type="character" w:customStyle="1" w:styleId="71">
    <w:name w:val="ListLabel 7"/>
    <w:qFormat/>
    <w:uiPriority w:val="0"/>
    <w:rPr>
      <w:b/>
      <w:sz w:val="24"/>
    </w:rPr>
  </w:style>
  <w:style w:type="character" w:customStyle="1" w:styleId="72">
    <w:name w:val="ListLabel 8"/>
    <w:qFormat/>
    <w:uiPriority w:val="0"/>
    <w:rPr>
      <w:rFonts w:cs="Symbol"/>
    </w:rPr>
  </w:style>
  <w:style w:type="character" w:customStyle="1" w:styleId="73">
    <w:name w:val="ListLabel 9"/>
    <w:qFormat/>
    <w:uiPriority w:val="0"/>
    <w:rPr>
      <w:rFonts w:cs="Courier New"/>
    </w:rPr>
  </w:style>
  <w:style w:type="character" w:customStyle="1" w:styleId="74">
    <w:name w:val="ListLabel 10"/>
    <w:qFormat/>
    <w:uiPriority w:val="0"/>
    <w:rPr>
      <w:rFonts w:cs="Wingdings"/>
    </w:rPr>
  </w:style>
  <w:style w:type="character" w:customStyle="1" w:styleId="75">
    <w:name w:val="ListLabel 11"/>
    <w:qFormat/>
    <w:uiPriority w:val="0"/>
    <w:rPr>
      <w:b/>
      <w:sz w:val="24"/>
    </w:rPr>
  </w:style>
  <w:style w:type="character" w:customStyle="1" w:styleId="76">
    <w:name w:val="ListLabel 12"/>
    <w:qFormat/>
    <w:uiPriority w:val="0"/>
    <w:rPr>
      <w:rFonts w:cs="Symbol"/>
    </w:rPr>
  </w:style>
  <w:style w:type="character" w:customStyle="1" w:styleId="77">
    <w:name w:val="ListLabel 13"/>
    <w:qFormat/>
    <w:uiPriority w:val="0"/>
    <w:rPr>
      <w:rFonts w:cs="Courier New"/>
    </w:rPr>
  </w:style>
  <w:style w:type="character" w:customStyle="1" w:styleId="78">
    <w:name w:val="ListLabel 14"/>
    <w:qFormat/>
    <w:uiPriority w:val="0"/>
    <w:rPr>
      <w:rFonts w:cs="Wingdings"/>
    </w:rPr>
  </w:style>
  <w:style w:type="character" w:customStyle="1" w:styleId="79">
    <w:name w:val="ListLabel 15"/>
    <w:qFormat/>
    <w:uiPriority w:val="0"/>
    <w:rPr>
      <w:b/>
      <w:sz w:val="24"/>
    </w:rPr>
  </w:style>
  <w:style w:type="character" w:customStyle="1" w:styleId="80">
    <w:name w:val="ListLabel 16"/>
    <w:qFormat/>
    <w:uiPriority w:val="0"/>
    <w:rPr>
      <w:rFonts w:cs="Symbol"/>
    </w:rPr>
  </w:style>
  <w:style w:type="character" w:customStyle="1" w:styleId="81">
    <w:name w:val="ListLabel 17"/>
    <w:qFormat/>
    <w:uiPriority w:val="0"/>
    <w:rPr>
      <w:rFonts w:cs="Courier New"/>
    </w:rPr>
  </w:style>
  <w:style w:type="character" w:customStyle="1" w:styleId="82">
    <w:name w:val="ListLabel 18"/>
    <w:qFormat/>
    <w:uiPriority w:val="0"/>
    <w:rPr>
      <w:rFonts w:cs="Wingdings"/>
    </w:rPr>
  </w:style>
  <w:style w:type="character" w:customStyle="1" w:styleId="83">
    <w:name w:val="ListLabel 19"/>
    <w:qFormat/>
    <w:uiPriority w:val="0"/>
    <w:rPr>
      <w:b/>
      <w:sz w:val="24"/>
    </w:rPr>
  </w:style>
  <w:style w:type="character" w:customStyle="1" w:styleId="84">
    <w:name w:val="ListLabel 20"/>
    <w:qFormat/>
    <w:uiPriority w:val="0"/>
    <w:rPr>
      <w:rFonts w:cs="Symbol"/>
    </w:rPr>
  </w:style>
  <w:style w:type="character" w:customStyle="1" w:styleId="85">
    <w:name w:val="ListLabel 21"/>
    <w:qFormat/>
    <w:uiPriority w:val="0"/>
    <w:rPr>
      <w:rFonts w:cs="Courier New"/>
    </w:rPr>
  </w:style>
  <w:style w:type="character" w:customStyle="1" w:styleId="86">
    <w:name w:val="ListLabel 22"/>
    <w:qFormat/>
    <w:uiPriority w:val="0"/>
    <w:rPr>
      <w:rFonts w:cs="Wingdings"/>
    </w:rPr>
  </w:style>
  <w:style w:type="character" w:customStyle="1" w:styleId="87">
    <w:name w:val="ListLabel 23"/>
    <w:qFormat/>
    <w:uiPriority w:val="0"/>
    <w:rPr>
      <w:b/>
      <w:sz w:val="24"/>
    </w:rPr>
  </w:style>
  <w:style w:type="character" w:customStyle="1" w:styleId="88">
    <w:name w:val="ListLabel 24"/>
    <w:qFormat/>
    <w:uiPriority w:val="0"/>
    <w:rPr>
      <w:rFonts w:cs="Symbol"/>
    </w:rPr>
  </w:style>
  <w:style w:type="character" w:customStyle="1" w:styleId="89">
    <w:name w:val="ListLabel 25"/>
    <w:uiPriority w:val="0"/>
    <w:rPr>
      <w:rFonts w:cs="Courier New"/>
    </w:rPr>
  </w:style>
  <w:style w:type="character" w:customStyle="1" w:styleId="90">
    <w:name w:val="ListLabel 26"/>
    <w:qFormat/>
    <w:uiPriority w:val="0"/>
    <w:rPr>
      <w:rFonts w:cs="Wingdings"/>
    </w:rPr>
  </w:style>
  <w:style w:type="character" w:customStyle="1" w:styleId="91">
    <w:name w:val="ListLabel 27"/>
    <w:qFormat/>
    <w:uiPriority w:val="0"/>
    <w:rPr>
      <w:b/>
      <w:sz w:val="24"/>
    </w:rPr>
  </w:style>
  <w:style w:type="character" w:customStyle="1" w:styleId="92">
    <w:name w:val="ListLabel 28"/>
    <w:qFormat/>
    <w:uiPriority w:val="0"/>
    <w:rPr>
      <w:rFonts w:cs="Symbol"/>
    </w:rPr>
  </w:style>
  <w:style w:type="character" w:customStyle="1" w:styleId="93">
    <w:name w:val="ListLabel 29"/>
    <w:qFormat/>
    <w:uiPriority w:val="0"/>
    <w:rPr>
      <w:rFonts w:cs="Courier New"/>
    </w:rPr>
  </w:style>
  <w:style w:type="character" w:customStyle="1" w:styleId="94">
    <w:name w:val="ListLabel 30"/>
    <w:qFormat/>
    <w:uiPriority w:val="0"/>
    <w:rPr>
      <w:rFonts w:cs="Wingdings"/>
    </w:rPr>
  </w:style>
  <w:style w:type="character" w:customStyle="1" w:styleId="95">
    <w:name w:val="Título Char1"/>
    <w:basedOn w:val="2"/>
    <w:qFormat/>
    <w:uiPriority w:val="10"/>
    <w:rPr>
      <w:rFonts w:ascii="Calibri Light" w:hAnsi="Calibri Light"/>
      <w:spacing w:val="-10"/>
      <w:sz w:val="56"/>
      <w:szCs w:val="56"/>
      <w:lang w:eastAsia="zh-CN"/>
    </w:rPr>
  </w:style>
  <w:style w:type="character" w:customStyle="1" w:styleId="96">
    <w:name w:val="Cabeçalho Char2"/>
    <w:basedOn w:val="2"/>
    <w:semiHidden/>
    <w:qFormat/>
    <w:uiPriority w:val="99"/>
    <w:rPr>
      <w:rFonts w:ascii="Times New Roman" w:hAnsi="Times New Roman" w:eastAsia="Times New Roman" w:cs="Times New Roman"/>
      <w:color w:val="00000A"/>
      <w:sz w:val="24"/>
      <w:szCs w:val="24"/>
      <w:lang w:eastAsia="zh-CN"/>
    </w:rPr>
  </w:style>
  <w:style w:type="character" w:customStyle="1" w:styleId="97">
    <w:name w:val="Rodapé Char2"/>
    <w:basedOn w:val="2"/>
    <w:semiHidden/>
    <w:qFormat/>
    <w:uiPriority w:val="99"/>
    <w:rPr>
      <w:rFonts w:ascii="Times New Roman" w:hAnsi="Times New Roman" w:eastAsia="Times New Roman" w:cs="Times New Roman"/>
      <w:color w:val="00000A"/>
      <w:sz w:val="24"/>
      <w:szCs w:val="24"/>
      <w:lang w:eastAsia="zh-CN"/>
    </w:rPr>
  </w:style>
  <w:style w:type="character" w:customStyle="1" w:styleId="98">
    <w:name w:val="Subtítulo Char1"/>
    <w:basedOn w:val="2"/>
    <w:qFormat/>
    <w:uiPriority w:val="11"/>
    <w:rPr>
      <w:color w:val="5A5A5A"/>
      <w:spacing w:val="15"/>
      <w:lang w:eastAsia="zh-CN"/>
    </w:rPr>
  </w:style>
  <w:style w:type="character" w:customStyle="1" w:styleId="99">
    <w:name w:val="Corpo de texto 2 Char1"/>
    <w:basedOn w:val="2"/>
    <w:link w:val="8"/>
    <w:qFormat/>
    <w:uiPriority w:val="0"/>
    <w:rPr>
      <w:rFonts w:ascii="Times New Roman" w:hAnsi="Times New Roman" w:eastAsia="Times New Roman" w:cs="Times New Roman"/>
      <w:color w:val="00000A"/>
      <w:sz w:val="24"/>
      <w:szCs w:val="24"/>
      <w:lang w:eastAsia="zh-CN"/>
    </w:rPr>
  </w:style>
  <w:style w:type="character" w:customStyle="1" w:styleId="100">
    <w:name w:val="ListLabel 31"/>
    <w:qFormat/>
    <w:uiPriority w:val="0"/>
    <w:rPr>
      <w:b/>
      <w:sz w:val="24"/>
    </w:rPr>
  </w:style>
  <w:style w:type="character" w:customStyle="1" w:styleId="101">
    <w:name w:val="ListLabel 32"/>
    <w:qFormat/>
    <w:uiPriority w:val="0"/>
    <w:rPr>
      <w:rFonts w:cs="Symbol"/>
    </w:rPr>
  </w:style>
  <w:style w:type="character" w:customStyle="1" w:styleId="102">
    <w:name w:val="ListLabel 33"/>
    <w:qFormat/>
    <w:uiPriority w:val="0"/>
    <w:rPr>
      <w:rFonts w:cs="Courier New"/>
    </w:rPr>
  </w:style>
  <w:style w:type="character" w:customStyle="1" w:styleId="103">
    <w:name w:val="ListLabel 34"/>
    <w:qFormat/>
    <w:uiPriority w:val="0"/>
    <w:rPr>
      <w:rFonts w:cs="Wingdings"/>
    </w:rPr>
  </w:style>
  <w:style w:type="paragraph" w:customStyle="1" w:styleId="104">
    <w:name w:val="Título11"/>
    <w:basedOn w:val="1"/>
    <w:next w:val="21"/>
    <w:qFormat/>
    <w:uiPriority w:val="0"/>
    <w:pPr>
      <w:keepNext/>
      <w:spacing w:before="240" w:after="120"/>
    </w:pPr>
    <w:rPr>
      <w:rFonts w:ascii="Liberation Sans" w:hAnsi="Liberation Sans" w:eastAsia="Microsoft YaHei" w:cs="Arial"/>
      <w:sz w:val="28"/>
      <w:szCs w:val="28"/>
    </w:rPr>
  </w:style>
  <w:style w:type="paragraph" w:customStyle="1" w:styleId="105">
    <w:name w:val="Lista1"/>
    <w:basedOn w:val="21"/>
    <w:qFormat/>
    <w:uiPriority w:val="0"/>
    <w:rPr>
      <w:rFonts w:cs="Mangal"/>
    </w:rPr>
  </w:style>
  <w:style w:type="paragraph" w:customStyle="1" w:styleId="106">
    <w:name w:val="Legenda1"/>
    <w:basedOn w:val="1"/>
    <w:qFormat/>
    <w:uiPriority w:val="0"/>
    <w:pPr>
      <w:suppressLineNumbers/>
      <w:spacing w:before="120" w:after="120"/>
    </w:pPr>
    <w:rPr>
      <w:rFonts w:cs="Arial"/>
      <w:i/>
      <w:iCs/>
      <w:sz w:val="24"/>
      <w:szCs w:val="24"/>
    </w:rPr>
  </w:style>
  <w:style w:type="paragraph" w:customStyle="1" w:styleId="107">
    <w:name w:val="Índice"/>
    <w:basedOn w:val="1"/>
    <w:qFormat/>
    <w:uiPriority w:val="0"/>
    <w:pPr>
      <w:suppressLineNumbers/>
    </w:pPr>
    <w:rPr>
      <w:rFonts w:cs="Mangal"/>
    </w:rPr>
  </w:style>
  <w:style w:type="paragraph" w:customStyle="1" w:styleId="108">
    <w:name w:val="Cabeçalho e Rodapé"/>
    <w:basedOn w:val="1"/>
    <w:qFormat/>
    <w:uiPriority w:val="0"/>
  </w:style>
  <w:style w:type="paragraph" w:customStyle="1" w:styleId="109">
    <w:name w:val="Recuo de corpo de texto 22"/>
    <w:basedOn w:val="1"/>
    <w:qFormat/>
    <w:uiPriority w:val="0"/>
    <w:pPr>
      <w:ind w:left="1416" w:right="0" w:firstLine="0"/>
      <w:jc w:val="both"/>
    </w:pPr>
  </w:style>
  <w:style w:type="paragraph" w:customStyle="1" w:styleId="110">
    <w:name w:val="Corpo de texto 21"/>
    <w:basedOn w:val="1"/>
    <w:qFormat/>
    <w:uiPriority w:val="0"/>
    <w:pPr>
      <w:spacing w:before="0" w:after="120" w:line="480" w:lineRule="auto"/>
    </w:pPr>
  </w:style>
  <w:style w:type="paragraph" w:customStyle="1" w:styleId="111">
    <w:name w:val="Conteúdo da tabela"/>
    <w:basedOn w:val="1"/>
    <w:qFormat/>
    <w:uiPriority w:val="0"/>
    <w:pPr>
      <w:suppressLineNumbers/>
    </w:pPr>
  </w:style>
  <w:style w:type="paragraph" w:customStyle="1" w:styleId="112">
    <w:name w:val="Título de tabela"/>
    <w:basedOn w:val="111"/>
    <w:qFormat/>
    <w:uiPriority w:val="0"/>
    <w:pPr>
      <w:jc w:val="center"/>
    </w:pPr>
    <w:rPr>
      <w:b/>
      <w:bCs/>
    </w:rPr>
  </w:style>
  <w:style w:type="paragraph" w:customStyle="1" w:styleId="113">
    <w:name w:val="Conteúdo do quadro"/>
    <w:basedOn w:val="1"/>
    <w:qFormat/>
    <w:uiPriority w:val="0"/>
  </w:style>
  <w:style w:type="paragraph" w:customStyle="1" w:styleId="114">
    <w:name w:val="Citações"/>
    <w:basedOn w:val="1"/>
    <w:qFormat/>
    <w:uiPriority w:val="0"/>
    <w:pPr>
      <w:spacing w:before="0" w:after="283"/>
      <w:ind w:left="567" w:right="567" w:firstLine="0"/>
    </w:pPr>
  </w:style>
  <w:style w:type="paragraph" w:customStyle="1" w:styleId="115">
    <w:name w:val="Corpo de texto 32"/>
    <w:basedOn w:val="1"/>
    <w:qFormat/>
    <w:uiPriority w:val="0"/>
    <w:pPr>
      <w:spacing w:before="0" w:after="120"/>
    </w:pPr>
    <w:rPr>
      <w:sz w:val="16"/>
      <w:szCs w:val="16"/>
    </w:rPr>
  </w:style>
  <w:style w:type="paragraph" w:customStyle="1" w:styleId="116">
    <w:name w:val="Título2"/>
    <w:basedOn w:val="1"/>
    <w:qFormat/>
    <w:uiPriority w:val="0"/>
    <w:pPr>
      <w:jc w:val="center"/>
    </w:pPr>
    <w:rPr>
      <w:b/>
      <w:bCs/>
    </w:rPr>
  </w:style>
  <w:style w:type="paragraph" w:customStyle="1" w:styleId="117">
    <w:name w:val="Recuo de corpo de texto 21"/>
    <w:basedOn w:val="1"/>
    <w:qFormat/>
    <w:uiPriority w:val="0"/>
    <w:pPr>
      <w:ind w:left="1416" w:right="0" w:firstLine="0"/>
      <w:jc w:val="both"/>
    </w:pPr>
  </w:style>
  <w:style w:type="paragraph" w:customStyle="1" w:styleId="118">
    <w:name w:val="Corpo de texto 31"/>
    <w:basedOn w:val="1"/>
    <w:qFormat/>
    <w:uiPriority w:val="0"/>
    <w:pPr>
      <w:spacing w:before="0" w:after="120"/>
    </w:pPr>
    <w:rPr>
      <w:sz w:val="16"/>
      <w:szCs w:val="16"/>
    </w:rPr>
  </w:style>
  <w:style w:type="paragraph" w:customStyle="1" w:styleId="119">
    <w:name w:val="Texto sem Formatação1"/>
    <w:basedOn w:val="1"/>
    <w:qFormat/>
    <w:uiPriority w:val="0"/>
    <w:rPr>
      <w:rFonts w:ascii="Courier New" w:hAnsi="Courier New" w:cs="Courier New"/>
      <w:sz w:val="20"/>
      <w:szCs w:val="20"/>
    </w:rPr>
  </w:style>
  <w:style w:type="paragraph" w:customStyle="1" w:styleId="120">
    <w:name w:val="Título1"/>
    <w:basedOn w:val="1"/>
    <w:qFormat/>
    <w:uiPriority w:val="0"/>
    <w:pPr>
      <w:ind w:left="-993" w:right="0" w:firstLine="0"/>
      <w:jc w:val="center"/>
    </w:pPr>
    <w:rPr>
      <w:rFonts w:ascii="Arial Rounded MT Bold" w:hAnsi="Arial Rounded MT Bold" w:cs="Arial Rounded MT Bold"/>
      <w:b/>
      <w:sz w:val="20"/>
      <w:szCs w:val="20"/>
    </w:rPr>
  </w:style>
  <w:style w:type="paragraph" w:customStyle="1" w:styleId="121">
    <w:name w:val="Corpo de texto 22"/>
    <w:basedOn w:val="1"/>
    <w:qFormat/>
    <w:uiPriority w:val="0"/>
    <w:pPr>
      <w:spacing w:before="0" w:after="120" w:line="480" w:lineRule="auto"/>
    </w:pPr>
  </w:style>
  <w:style w:type="paragraph" w:customStyle="1" w:styleId="122">
    <w:name w:val="Default"/>
    <w:qFormat/>
    <w:uiPriority w:val="0"/>
    <w:pPr>
      <w:widowControl w:val="0"/>
      <w:suppressAutoHyphens/>
      <w:bidi w:val="0"/>
      <w:spacing w:before="0" w:after="0" w:line="259" w:lineRule="auto"/>
      <w:jc w:val="left"/>
    </w:pPr>
    <w:rPr>
      <w:rFonts w:ascii="Eras Bold ITC" w:hAnsi="Eras Bold ITC" w:eastAsia="SimSun;宋体" w:cs="Mangal"/>
      <w:color w:val="00000A"/>
      <w:sz w:val="24"/>
      <w:szCs w:val="24"/>
      <w:lang w:val="pt-BR" w:eastAsia="zh-CN" w:bidi="hi-IN"/>
    </w:rPr>
  </w:style>
  <w:style w:type="paragraph" w:customStyle="1" w:styleId="123">
    <w:name w:val="texto1"/>
    <w:basedOn w:val="1"/>
    <w:qFormat/>
    <w:uiPriority w:val="0"/>
    <w:pPr>
      <w:spacing w:before="280" w:after="280"/>
    </w:pPr>
    <w:rPr>
      <w:rFonts w:ascii="Arial Unicode MS" w:hAnsi="Arial Unicode MS" w:cs="Arial Unicode MS"/>
    </w:rPr>
  </w:style>
  <w:style w:type="paragraph" w:styleId="124">
    <w:name w:val="List Paragraph"/>
    <w:basedOn w:val="1"/>
    <w:qFormat/>
    <w:uiPriority w:val="34"/>
    <w:pPr>
      <w:spacing w:before="0" w:after="200"/>
      <w:ind w:left="720" w:right="0" w:firstLine="0"/>
      <w:contextualSpacing/>
    </w:pPr>
  </w:style>
  <w:style w:type="paragraph" w:customStyle="1" w:styleId="125">
    <w:name w:val="contedodatabela"/>
    <w:basedOn w:val="1"/>
    <w:qFormat/>
    <w:uiPriority w:val="0"/>
    <w:pPr>
      <w:spacing w:before="0" w:after="280"/>
    </w:pPr>
    <w:rPr>
      <w:lang w:eastAsia="pt-BR"/>
    </w:rPr>
  </w:style>
  <w:style w:type="character" w:customStyle="1" w:styleId="126">
    <w:name w:val="hgkelc"/>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ScaleCrop>false</ScaleCrop>
  <LinksUpToDate>false</LinksUpToDate>
  <Application>WPS Office_11.2.0.11516_F1E327BC-269C-435d-A152-05C5408002CA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cp:lastModifiedBy>Licitações</cp:lastModifiedBy>
  <cp:lastPrinted>2022-01-04T07:11:00Z</cp:lastPrinted>
  <dcterms:modified xsi:type="dcterms:W3CDTF">2023-04-17T13:46:32Z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90FF06AF92FE47929BF3EAE1451FAB58</vt:lpwstr>
  </property>
</Properties>
</file>