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Arial" w:hAnsi="Arial" w:cs="Arial"/>
          <w:b/>
          <w:highlight w:val="none"/>
          <w:lang w:val="pt-BR"/>
        </w:rPr>
      </w:pPr>
      <w:r>
        <w:rPr>
          <w:rFonts w:ascii="Arial" w:hAnsi="Arial" w:cs="Arial"/>
          <w:b/>
          <w:highlight w:val="none"/>
        </w:rPr>
        <w:t xml:space="preserve">EDITAL Nº </w:t>
      </w:r>
      <w:r>
        <w:rPr>
          <w:rFonts w:hint="default" w:ascii="Arial" w:hAnsi="Arial" w:cs="Arial"/>
          <w:b/>
          <w:highlight w:val="none"/>
          <w:lang w:val="pt-BR"/>
        </w:rPr>
        <w:t>015/2023</w:t>
      </w:r>
    </w:p>
    <w:p>
      <w:pPr>
        <w:jc w:val="center"/>
        <w:rPr>
          <w:rFonts w:hint="default" w:ascii="Arial" w:hAnsi="Arial" w:cs="Arial"/>
          <w:b/>
          <w:highlight w:val="none"/>
          <w:lang w:val="pt-BR"/>
        </w:rPr>
      </w:pPr>
      <w:r>
        <w:rPr>
          <w:rFonts w:ascii="Arial" w:hAnsi="Arial" w:cs="Arial"/>
          <w:b/>
          <w:highlight w:val="none"/>
        </w:rPr>
        <w:t xml:space="preserve">PREGÃO PRESENCIAL Nº </w:t>
      </w:r>
      <w:r>
        <w:rPr>
          <w:rFonts w:hint="default" w:ascii="Arial" w:hAnsi="Arial" w:cs="Arial"/>
          <w:b/>
          <w:highlight w:val="none"/>
          <w:lang w:val="pt-BR"/>
        </w:rPr>
        <w:t>005/2023</w:t>
      </w:r>
    </w:p>
    <w:p>
      <w:pPr>
        <w:jc w:val="both"/>
        <w:rPr>
          <w:rFonts w:ascii="Arial" w:hAnsi="Arial" w:cs="Arial"/>
          <w:b/>
          <w:color w:val="000000"/>
          <w:highlight w:val="none"/>
        </w:rPr>
      </w:pPr>
      <w:r>
        <w:rPr>
          <w:rFonts w:ascii="Arial" w:hAnsi="Arial" w:cs="Arial"/>
          <w:b/>
          <w:color w:val="000000"/>
          <w:highlight w:val="none"/>
        </w:rPr>
        <w:tab/>
      </w:r>
      <w:r>
        <w:rPr>
          <w:rFonts w:ascii="Arial" w:hAnsi="Arial" w:cs="Arial"/>
          <w:b/>
          <w:color w:val="000000"/>
          <w:highlight w:val="none"/>
        </w:rPr>
        <w:tab/>
      </w:r>
      <w:r>
        <w:rPr>
          <w:rFonts w:ascii="Arial" w:hAnsi="Arial" w:cs="Arial"/>
          <w:b/>
          <w:color w:val="000000"/>
          <w:highlight w:val="none"/>
        </w:rPr>
        <w:tab/>
      </w:r>
      <w:r>
        <w:rPr>
          <w:rFonts w:ascii="Arial" w:hAnsi="Arial" w:cs="Arial"/>
          <w:b/>
          <w:color w:val="000000"/>
          <w:highlight w:val="none"/>
        </w:rPr>
        <w:tab/>
      </w:r>
      <w:r>
        <w:rPr>
          <w:rFonts w:ascii="Arial" w:hAnsi="Arial" w:cs="Arial"/>
          <w:b/>
          <w:color w:val="000000"/>
          <w:highlight w:val="none"/>
        </w:rPr>
        <w:t xml:space="preserve">       </w:t>
      </w:r>
    </w:p>
    <w:p>
      <w:pPr>
        <w:jc w:val="both"/>
        <w:rPr>
          <w:rFonts w:ascii="Arial" w:hAnsi="Arial" w:cs="Arial"/>
          <w:b/>
          <w:bCs/>
          <w:highlight w:val="yellow"/>
          <w:u w:val="single"/>
          <w:shd w:val="clear" w:fill="auto"/>
        </w:rPr>
      </w:pPr>
      <w:r>
        <w:rPr>
          <w:rFonts w:ascii="Arial" w:hAnsi="Arial" w:cs="Arial"/>
          <w:color w:val="000000"/>
          <w:shd w:val="clear" w:fill="FFFFFF"/>
        </w:rPr>
        <w:t>Fábio Persch, Prefeito de Bom Princípio/RS,</w:t>
      </w:r>
      <w:r>
        <w:rPr>
          <w:rFonts w:ascii="Arial" w:hAnsi="Arial" w:cs="Arial"/>
          <w:color w:val="000000"/>
        </w:rPr>
        <w:t xml:space="preserve"> torna público, para conhecimento dos interessados, que no Setor de Licitações da Prefeitura Municipal de Bom Princípio, sita a Avenida Guilherme Winter, 65, encontra-se aberta licitação na modalidade de PREGÃO PRESENCIAL, </w:t>
      </w:r>
      <w:r>
        <w:rPr>
          <w:rFonts w:ascii="Arial" w:hAnsi="Arial" w:cs="Arial"/>
        </w:rPr>
        <w:t xml:space="preserve">do tipo </w:t>
      </w:r>
      <w:r>
        <w:rPr>
          <w:rFonts w:ascii="Arial" w:hAnsi="Arial" w:cs="Arial"/>
          <w:b/>
          <w:bCs/>
        </w:rPr>
        <w:t xml:space="preserve">MENOR PREÇO </w:t>
      </w:r>
      <w:r>
        <w:rPr>
          <w:rFonts w:hint="default" w:ascii="Arial" w:hAnsi="Arial" w:cs="Arial"/>
          <w:b/>
          <w:bCs/>
          <w:lang w:val="pt-BR"/>
        </w:rPr>
        <w:t>POR ITEM</w:t>
      </w:r>
      <w:r>
        <w:rPr>
          <w:rFonts w:ascii="Arial" w:hAnsi="Arial" w:cs="Arial"/>
        </w:rPr>
        <w:t xml:space="preserve"> </w:t>
      </w:r>
      <w:r>
        <w:rPr>
          <w:rFonts w:ascii="Arial" w:hAnsi="Arial" w:cs="Arial"/>
          <w:color w:val="000000"/>
        </w:rPr>
        <w:t>nos termos da Lei Federal nº 10.520/2002, com aplicação subsidiária da Lei Federal nº 8.666/93, regendo-se também pela Lei Complementar Federal nº 123/2006, Lei Complementar Federal nº 147/2014 e legislação pertinente, encerrando-se o prazo para recebimento dos envelopes da PROPOSTA DE PREÇO</w:t>
      </w:r>
      <w:r>
        <w:rPr>
          <w:rFonts w:ascii="Arial" w:hAnsi="Arial" w:cs="Arial"/>
          <w:color w:val="000000"/>
          <w:highlight w:val="none"/>
        </w:rPr>
        <w:t xml:space="preserve"> e dos DOCUMENTOS DE HABILITAÇÃO no dia </w:t>
      </w:r>
      <w:r>
        <w:rPr>
          <w:rFonts w:hint="default" w:ascii="Arial" w:hAnsi="Arial" w:cs="Arial"/>
          <w:b/>
          <w:bCs/>
          <w:color w:val="000000"/>
          <w:highlight w:val="none"/>
          <w:u w:val="single"/>
          <w:shd w:val="clear" w:fill="auto"/>
          <w:lang w:val="pt-BR"/>
        </w:rPr>
        <w:t>23</w:t>
      </w:r>
      <w:r>
        <w:rPr>
          <w:rFonts w:ascii="Arial" w:hAnsi="Arial" w:cs="Arial"/>
          <w:b/>
          <w:bCs/>
          <w:color w:val="000000"/>
          <w:highlight w:val="none"/>
          <w:u w:val="single"/>
          <w:shd w:val="clear" w:fill="auto"/>
        </w:rPr>
        <w:t xml:space="preserve"> de </w:t>
      </w:r>
      <w:r>
        <w:rPr>
          <w:rFonts w:hint="default" w:ascii="Arial" w:hAnsi="Arial" w:cs="Arial"/>
          <w:b/>
          <w:bCs/>
          <w:color w:val="000000"/>
          <w:highlight w:val="none"/>
          <w:u w:val="single"/>
          <w:shd w:val="clear" w:fill="auto"/>
          <w:lang w:val="pt-BR"/>
        </w:rPr>
        <w:t>março</w:t>
      </w:r>
      <w:r>
        <w:rPr>
          <w:rFonts w:ascii="Arial" w:hAnsi="Arial" w:cs="Arial"/>
          <w:b/>
          <w:bCs/>
          <w:highlight w:val="none"/>
          <w:u w:val="single"/>
          <w:shd w:val="clear" w:fill="auto"/>
        </w:rPr>
        <w:t xml:space="preserve"> de 202</w:t>
      </w:r>
      <w:r>
        <w:rPr>
          <w:rFonts w:hint="default" w:ascii="Arial" w:hAnsi="Arial" w:cs="Arial"/>
          <w:b/>
          <w:bCs/>
          <w:highlight w:val="none"/>
          <w:u w:val="single"/>
          <w:shd w:val="clear" w:fill="auto"/>
          <w:lang w:val="pt-BR"/>
        </w:rPr>
        <w:t>3</w:t>
      </w:r>
      <w:r>
        <w:rPr>
          <w:rFonts w:ascii="Arial" w:hAnsi="Arial" w:cs="Arial"/>
          <w:b/>
          <w:bCs/>
          <w:highlight w:val="none"/>
          <w:u w:val="single"/>
          <w:shd w:val="clear" w:fill="auto"/>
        </w:rPr>
        <w:t>, às 09 h.</w:t>
      </w:r>
    </w:p>
    <w:p>
      <w:pPr>
        <w:jc w:val="both"/>
        <w:rPr>
          <w:rFonts w:ascii="Arial" w:hAnsi="Arial" w:cs="Arial"/>
          <w:b/>
          <w:color w:val="000000"/>
        </w:rPr>
      </w:pPr>
    </w:p>
    <w:p>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pPr>
        <w:jc w:val="both"/>
        <w:rPr>
          <w:rStyle w:val="4"/>
          <w:rFonts w:ascii="Arial" w:hAnsi="Arial" w:eastAsia="Arial" w:cs="Arial"/>
          <w:b w:val="0"/>
          <w:bCs w:val="0"/>
          <w:iCs/>
          <w:color w:val="000000"/>
        </w:rPr>
      </w:pPr>
      <w:r>
        <w:rPr>
          <w:rFonts w:ascii="Arial" w:hAnsi="Arial" w:cs="Arial"/>
        </w:rPr>
        <w:t>O objeto do presente edital é a prestação de serviços de arbitragem para a realização de competições de esporte amador promovidas pela Secretaria Municipal de Educação, Cultura e Desporto conforme especificações abaixo</w:t>
      </w:r>
      <w:r>
        <w:rPr>
          <w:rStyle w:val="4"/>
          <w:rFonts w:ascii="Arial" w:hAnsi="Arial" w:eastAsia="Arial" w:cs="Arial"/>
          <w:b w:val="0"/>
          <w:bCs w:val="0"/>
          <w:iCs/>
          <w:color w:val="000000"/>
        </w:rPr>
        <w:t>:</w:t>
      </w:r>
      <w:bookmarkStart w:id="0" w:name="__DdeLink__12101_1435637742"/>
      <w:bookmarkEnd w:id="0"/>
      <w:bookmarkStart w:id="1" w:name="__DdeLink__4637_1798044531"/>
      <w:bookmarkEnd w:id="1"/>
    </w:p>
    <w:tbl>
      <w:tblPr>
        <w:tblStyle w:val="3"/>
        <w:tblW w:w="4998" w:type="pct"/>
        <w:tblInd w:w="0" w:type="dxa"/>
        <w:tblLayout w:type="autofit"/>
        <w:tblCellMar>
          <w:top w:w="0" w:type="dxa"/>
          <w:left w:w="108" w:type="dxa"/>
          <w:bottom w:w="0" w:type="dxa"/>
          <w:right w:w="108" w:type="dxa"/>
        </w:tblCellMar>
      </w:tblPr>
      <w:tblGrid>
        <w:gridCol w:w="567"/>
        <w:gridCol w:w="1220"/>
        <w:gridCol w:w="658"/>
        <w:gridCol w:w="5893"/>
        <w:gridCol w:w="1512"/>
      </w:tblGrid>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Unidade</w:t>
            </w:r>
          </w:p>
        </w:tc>
        <w:tc>
          <w:tcPr>
            <w:tcW w:w="337"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Qtde</w:t>
            </w:r>
          </w:p>
        </w:tc>
        <w:tc>
          <w:tcPr>
            <w:tcW w:w="2993"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sz w:val="18"/>
                <w:szCs w:val="18"/>
              </w:rPr>
            </w:pPr>
            <w:r>
              <w:rPr>
                <w:rFonts w:ascii="Arial" w:hAnsi="Arial" w:cs="Arial"/>
                <w:sz w:val="18"/>
                <w:szCs w:val="18"/>
              </w:rPr>
              <w:t>Vl. Orçado unit.</w:t>
            </w:r>
          </w:p>
        </w:tc>
      </w:tr>
      <w:tr>
        <w:tblPrEx>
          <w:tblCellMar>
            <w:top w:w="0" w:type="dxa"/>
            <w:left w:w="108" w:type="dxa"/>
            <w:bottom w:w="0" w:type="dxa"/>
            <w:right w:w="108" w:type="dxa"/>
          </w:tblCellMar>
        </w:tblPrEx>
        <w:trPr>
          <w:trHeight w:val="413"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18"/>
                <w:szCs w:val="18"/>
              </w:rPr>
            </w:pPr>
            <w:r>
              <w:rPr>
                <w:rFonts w:ascii="Arial" w:hAnsi="Arial" w:cs="Arial"/>
                <w:sz w:val="18"/>
                <w:szCs w:val="18"/>
              </w:rPr>
              <w:t>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Arial" w:hAnsi="Arial" w:cs="Arial"/>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ascii="Arial" w:hAnsi="Arial" w:cs="Arial"/>
                <w:sz w:val="18"/>
                <w:szCs w:val="18"/>
              </w:rPr>
            </w:pPr>
            <w:r>
              <w:rPr>
                <w:rFonts w:ascii="Arial" w:hAnsi="Arial" w:cs="Arial"/>
                <w:sz w:val="18"/>
                <w:szCs w:val="18"/>
              </w:rPr>
              <w:t>70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Futsal de Empresas.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rPr>
                <w:rFonts w:ascii="Arial" w:hAnsi="Arial" w:cs="Arial"/>
                <w:sz w:val="18"/>
                <w:szCs w:val="18"/>
              </w:rPr>
            </w:pPr>
            <w:r>
              <w:rPr>
                <w:rFonts w:ascii="Arial" w:hAnsi="Arial" w:cs="Arial"/>
                <w:sz w:val="18"/>
                <w:szCs w:val="18"/>
              </w:rPr>
              <w:t>R$ 370,00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100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Futsal.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R$ 370,00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100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color w:val="000000"/>
                <w:sz w:val="18"/>
                <w:szCs w:val="18"/>
              </w:rPr>
            </w:pPr>
            <w:r>
              <w:rPr>
                <w:rFonts w:ascii="Arial" w:hAnsi="Arial" w:cs="Arial"/>
                <w:color w:val="000000"/>
                <w:sz w:val="18"/>
                <w:szCs w:val="18"/>
              </w:rPr>
              <w:t>Arbitragem para Copa Moranguinho.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R$ 190,00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90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Futebol 7.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R$ 370,00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110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Futebol de Campo. Cada equipe será composta por no mínimo 1 árbitro, 2 assistentes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R$ 990,00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Arial" w:hAnsi="Arial" w:cs="Arial"/>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6</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color w:val="000000"/>
                <w:sz w:val="18"/>
                <w:szCs w:val="18"/>
              </w:rPr>
            </w:pPr>
            <w:r>
              <w:rPr>
                <w:rFonts w:ascii="Arial" w:hAnsi="Arial" w:cs="Arial"/>
                <w:color w:val="000000"/>
                <w:sz w:val="18"/>
                <w:szCs w:val="18"/>
              </w:rPr>
              <w:t>Arbitragem para as FINAIS do campeonato municipal de Futebol de Campo, Cada equipe será composta por no mínimo 1 árbitro, 2 assistentes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ascii="Arial" w:hAnsi="Arial" w:cs="Arial"/>
                <w:sz w:val="18"/>
                <w:szCs w:val="18"/>
              </w:rPr>
            </w:pPr>
            <w:r>
              <w:rPr>
                <w:rFonts w:ascii="Arial" w:hAnsi="Arial" w:cs="Arial"/>
                <w:sz w:val="18"/>
                <w:szCs w:val="18"/>
              </w:rPr>
              <w:t>R$ 2.800,00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40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color w:val="000000"/>
                <w:sz w:val="18"/>
                <w:szCs w:val="18"/>
              </w:rPr>
            </w:pPr>
            <w:r>
              <w:rPr>
                <w:rFonts w:ascii="Arial" w:hAnsi="Arial" w:cs="Arial"/>
                <w:color w:val="000000"/>
                <w:sz w:val="18"/>
                <w:szCs w:val="18"/>
              </w:rPr>
              <w:t>Arbitragem para jogos do Projeto Cuide-se de futebol de campo, Cada equipe será composta por no mínimo 2 árbitros.</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R$ 260,00</w:t>
            </w:r>
          </w:p>
        </w:tc>
      </w:tr>
      <w:tr>
        <w:tblPrEx>
          <w:tblCellMar>
            <w:top w:w="0" w:type="dxa"/>
            <w:left w:w="108" w:type="dxa"/>
            <w:bottom w:w="0" w:type="dxa"/>
            <w:right w:w="108" w:type="dxa"/>
          </w:tblCellMar>
        </w:tblPrEx>
        <w:trPr>
          <w:trHeight w:val="352"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DIARIA</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3</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color w:val="000000"/>
                <w:sz w:val="18"/>
                <w:szCs w:val="18"/>
              </w:rPr>
            </w:pPr>
            <w:r>
              <w:rPr>
                <w:rFonts w:ascii="Arial" w:hAnsi="Arial" w:cs="Arial"/>
                <w:color w:val="000000"/>
                <w:sz w:val="18"/>
                <w:szCs w:val="18"/>
              </w:rPr>
              <w:t>Arbitragem Torneio de Escolinhas de Futebol Sete ou Nove.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R$ 1.800,00</w:t>
            </w:r>
          </w:p>
        </w:tc>
      </w:tr>
      <w:tr>
        <w:trPr>
          <w:trHeight w:val="297"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sz w:val="18"/>
                <w:szCs w:val="18"/>
              </w:rPr>
            </w:pPr>
            <w:r>
              <w:rPr>
                <w:rFonts w:ascii="Arial" w:hAnsi="Arial" w:cs="Arial"/>
                <w:sz w:val="18"/>
                <w:szCs w:val="18"/>
              </w:rPr>
              <w:t>PARTIDAS</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50</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color w:val="000000"/>
                <w:sz w:val="18"/>
                <w:szCs w:val="18"/>
              </w:rPr>
            </w:pPr>
            <w:r>
              <w:rPr>
                <w:rFonts w:ascii="Arial" w:hAnsi="Arial" w:cs="Arial"/>
                <w:color w:val="000000"/>
                <w:sz w:val="18"/>
                <w:szCs w:val="18"/>
              </w:rPr>
              <w:t>Arbitragem para o Campeonato Municipal de Beach Soccer. Cada equipe será composta por no mínimo 2 árbitros e 1 mesário por partida.</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R$ 370,00</w:t>
            </w:r>
          </w:p>
        </w:tc>
      </w:tr>
      <w:tr>
        <w:tblPrEx>
          <w:tblCellMar>
            <w:top w:w="0" w:type="dxa"/>
            <w:left w:w="108" w:type="dxa"/>
            <w:bottom w:w="0" w:type="dxa"/>
            <w:right w:w="108" w:type="dxa"/>
          </w:tblCellMar>
        </w:tblPrEx>
        <w:trPr>
          <w:trHeight w:val="277" w:hRule="atLeast"/>
        </w:trPr>
        <w:tc>
          <w:tcPr>
            <w:tcW w:w="276"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ascii="Arial" w:hAnsi="Arial" w:cs="Arial"/>
                <w:color w:val="000000"/>
                <w:sz w:val="18"/>
                <w:szCs w:val="18"/>
              </w:rPr>
            </w:pPr>
            <w:r>
              <w:rPr>
                <w:rFonts w:ascii="Arial" w:hAnsi="Arial" w:cs="Arial"/>
                <w:color w:val="000000"/>
                <w:sz w:val="18"/>
                <w:szCs w:val="18"/>
              </w:rPr>
              <w:t>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TURNO</w:t>
            </w:r>
          </w:p>
        </w:tc>
        <w:tc>
          <w:tcPr>
            <w:tcW w:w="337"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3</w:t>
            </w:r>
          </w:p>
        </w:tc>
        <w:tc>
          <w:tcPr>
            <w:tcW w:w="2993"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os Jogos Escolares (JERGS) de futsal, vôlei e handebol. Cada equipe será composta por no mínimo 2 árbitros.</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sz w:val="18"/>
                <w:szCs w:val="18"/>
              </w:rPr>
            </w:pPr>
            <w:r>
              <w:rPr>
                <w:rFonts w:ascii="Arial" w:hAnsi="Arial" w:cs="Arial"/>
                <w:sz w:val="18"/>
                <w:szCs w:val="18"/>
              </w:rPr>
              <w:t>R$ 1.100,00</w:t>
            </w:r>
          </w:p>
        </w:tc>
      </w:tr>
    </w:tbl>
    <w:p>
      <w:pPr>
        <w:jc w:val="both"/>
        <w:rPr>
          <w:rFonts w:ascii="Arial" w:hAnsi="Arial"/>
        </w:rPr>
      </w:pPr>
      <w:bookmarkStart w:id="2" w:name="__DdeLink__4637_1798044531"/>
      <w:bookmarkEnd w:id="2"/>
      <w:bookmarkStart w:id="3" w:name="__DdeLink__12101_14356377421"/>
      <w:bookmarkEnd w:id="3"/>
    </w:p>
    <w:p>
      <w:pPr>
        <w:jc w:val="both"/>
        <w:rPr>
          <w:rFonts w:ascii="Arial" w:hAnsi="Arial"/>
          <w:sz w:val="24"/>
          <w:szCs w:val="24"/>
        </w:rPr>
      </w:pPr>
      <w:r>
        <w:rPr>
          <w:rFonts w:ascii="Arial" w:hAnsi="Arial"/>
          <w:b/>
          <w:bCs/>
          <w:sz w:val="24"/>
          <w:szCs w:val="24"/>
        </w:rPr>
        <w:t>Observação 01:</w:t>
      </w:r>
      <w:r>
        <w:rPr>
          <w:rFonts w:ascii="Arial" w:hAnsi="Arial"/>
          <w:sz w:val="24"/>
          <w:szCs w:val="24"/>
        </w:rPr>
        <w:t xml:space="preserve"> </w:t>
      </w:r>
      <w:r>
        <w:rPr>
          <w:rFonts w:ascii="Arial" w:hAnsi="Arial" w:cs="Arial"/>
          <w:color w:val="000000"/>
          <w:sz w:val="24"/>
          <w:szCs w:val="24"/>
        </w:rPr>
        <w:t>As datas dos jogos serão definidas de acordo com o calendário de eventos que será disponibilizado pela Secretaria da Educação, Cultura e Desporto</w:t>
      </w:r>
      <w:r>
        <w:rPr>
          <w:rFonts w:ascii="Arial" w:hAnsi="Arial"/>
          <w:sz w:val="24"/>
          <w:szCs w:val="24"/>
        </w:rPr>
        <w:t xml:space="preserve">, através do servidor </w:t>
      </w:r>
      <w:r>
        <w:rPr>
          <w:rFonts w:hint="default" w:ascii="Arial" w:hAnsi="Arial"/>
          <w:sz w:val="24"/>
          <w:szCs w:val="24"/>
          <w:lang w:val="pt-BR"/>
        </w:rPr>
        <w:t xml:space="preserve">e fiscal do contrato </w:t>
      </w:r>
      <w:r>
        <w:rPr>
          <w:rFonts w:ascii="Arial" w:hAnsi="Arial"/>
          <w:sz w:val="24"/>
          <w:szCs w:val="24"/>
        </w:rPr>
        <w:t>Dirceu Fritzen.</w:t>
      </w:r>
    </w:p>
    <w:p>
      <w:pPr>
        <w:jc w:val="both"/>
      </w:pPr>
    </w:p>
    <w:p>
      <w:pPr>
        <w:jc w:val="both"/>
        <w:rPr>
          <w:rFonts w:ascii="Arial" w:hAnsi="Arial"/>
        </w:rPr>
      </w:pPr>
      <w:r>
        <w:rPr>
          <w:rFonts w:ascii="Arial" w:hAnsi="Arial"/>
          <w:b/>
          <w:bCs/>
        </w:rPr>
        <w:t xml:space="preserve">Observação 02: </w:t>
      </w:r>
      <w:r>
        <w:rPr>
          <w:rFonts w:ascii="Arial" w:hAnsi="Arial"/>
          <w:b w:val="0"/>
          <w:bCs w:val="0"/>
        </w:rPr>
        <w:t xml:space="preserve">Para </w:t>
      </w:r>
      <w:r>
        <w:rPr>
          <w:rFonts w:ascii="Arial" w:hAnsi="Arial"/>
        </w:rPr>
        <w:t>assinatura do contrato, o vencedor deverá apresentar a relação dos árbitros, contendo nome completo, número do CPF e RG, endereço completo e telefone de contato; cópia do RG dos árbitros; declaração individual assinada por cada árbitro indicado de que aceitam trabalhar para a empresa vencedora e documentos comprobatórios (certificados) de que possuem curso na área de arbitragem.</w:t>
      </w:r>
    </w:p>
    <w:p>
      <w:pPr>
        <w:jc w:val="both"/>
      </w:pPr>
    </w:p>
    <w:p>
      <w:pPr>
        <w:jc w:val="both"/>
        <w:rPr>
          <w:rFonts w:ascii="Arial" w:hAnsi="Arial" w:cs="Arial"/>
          <w:b/>
          <w:color w:val="000000"/>
        </w:rPr>
      </w:pPr>
      <w:r>
        <w:rPr>
          <w:rFonts w:ascii="Arial" w:hAnsi="Arial" w:cs="Arial"/>
          <w:b/>
          <w:color w:val="000000"/>
        </w:rPr>
        <w:t>02 – DOS RECURSOS FINANCEIROS E DOTAÇÃO ORÇAMENTÁRIA</w:t>
      </w:r>
    </w:p>
    <w:p>
      <w:pPr>
        <w:jc w:val="both"/>
        <w:rPr>
          <w:rFonts w:ascii="Arial" w:hAnsi="Arial" w:cs="Arial"/>
        </w:rPr>
      </w:pPr>
      <w:r>
        <w:rPr>
          <w:rFonts w:ascii="Arial" w:hAnsi="Arial" w:cs="Arial"/>
        </w:rPr>
        <w:t>As despesas decorrentes da execução desta licitação correrão a conta da seguinte dotação orçamentária do orçamento vigente:</w:t>
      </w: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5 - SEC. MUN. DE EDUCAÇÃO, CULT. E DESPORTO</w:t>
      </w:r>
      <w:r>
        <w:rPr>
          <w:rFonts w:hint="default" w:ascii="Arial" w:hAnsi="Arial" w:eastAsia="SimSun" w:cs="Arial"/>
          <w:i w:val="0"/>
          <w:iCs w:val="0"/>
          <w:caps w:val="0"/>
          <w:color w:val="000000"/>
          <w:spacing w:val="0"/>
          <w:kern w:val="0"/>
          <w:sz w:val="19"/>
          <w:szCs w:val="19"/>
          <w:shd w:val="clear" w:fill="FDFDFD"/>
          <w:lang w:val="en-US" w:eastAsia="zh-CN" w:bidi="ar"/>
        </w:rPr>
        <w:br w:type="textWrapping"/>
      </w:r>
      <w:r>
        <w:rPr>
          <w:rFonts w:hint="default" w:ascii="Arial" w:hAnsi="Arial" w:eastAsia="SimSun" w:cs="Arial"/>
          <w:i w:val="0"/>
          <w:iCs w:val="0"/>
          <w:caps w:val="0"/>
          <w:color w:val="000000"/>
          <w:spacing w:val="0"/>
          <w:kern w:val="0"/>
          <w:sz w:val="19"/>
          <w:szCs w:val="19"/>
          <w:shd w:val="clear" w:fill="FDFDFD"/>
          <w:lang w:val="en-US" w:eastAsia="zh-CN" w:bidi="ar"/>
        </w:rPr>
        <w:t>6 - DESPORTO E LAZER</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27.812.0206.2524 Programa Cuide-se: Inserção das Pessoas à Pratica de Atividades Esportivas</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(1501)</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pStyle w:val="146"/>
        <w:spacing w:before="0" w:after="0" w:line="240" w:lineRule="auto"/>
      </w:pPr>
    </w:p>
    <w:p>
      <w:pPr>
        <w:rPr>
          <w:rFonts w:ascii="Arial" w:hAnsi="Arial" w:cs="Arial"/>
          <w:b/>
        </w:rPr>
      </w:pPr>
      <w:r>
        <w:rPr>
          <w:rFonts w:ascii="Arial" w:hAnsi="Arial" w:cs="Arial"/>
          <w:b/>
        </w:rPr>
        <w:t>03 – DA REPRESENTAÇÃO E DO CREDENCIAMENTO</w:t>
      </w:r>
    </w:p>
    <w:p>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pPr>
        <w:jc w:val="both"/>
        <w:rPr>
          <w:rFonts w:ascii="Arial" w:hAnsi="Arial" w:cs="Arial"/>
        </w:rPr>
      </w:pPr>
      <w:r>
        <w:rPr>
          <w:rFonts w:ascii="Arial" w:hAnsi="Arial" w:cs="Arial"/>
        </w:rPr>
        <w:t>3.3 - O documento para credenciamento (anexo III), juntamente à declaração que cumpre os requisitos de habilitação do edital (anexo II) deverão ser apresentados fora dos envelopes 01 e 02.</w:t>
      </w:r>
    </w:p>
    <w:p>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pPr>
        <w:pStyle w:val="162"/>
        <w:tabs>
          <w:tab w:val="left" w:pos="720"/>
        </w:tabs>
        <w:spacing w:before="0" w:after="0" w:line="200" w:lineRule="atLeast"/>
        <w:contextualSpacing/>
        <w:jc w:val="both"/>
      </w:pPr>
      <w:r>
        <w:rPr>
          <w:b/>
          <w:bCs/>
          <w:u w:val="single"/>
        </w:rPr>
        <w:t>Observação</w:t>
      </w:r>
      <w:r>
        <w:t xml:space="preserve"> – Os documentos discriminados no item 3,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pPr>
        <w:jc w:val="both"/>
        <w:rPr>
          <w:rFonts w:ascii="Arial" w:hAnsi="Arial" w:cs="Arial"/>
          <w:b/>
        </w:rPr>
      </w:pPr>
    </w:p>
    <w:p>
      <w:pPr>
        <w:jc w:val="both"/>
        <w:rPr>
          <w:rFonts w:ascii="Arial" w:hAnsi="Arial" w:cs="Arial"/>
          <w:b/>
        </w:rPr>
      </w:pPr>
      <w:r>
        <w:rPr>
          <w:rFonts w:ascii="Arial" w:hAnsi="Arial" w:cs="Arial"/>
          <w:b/>
        </w:rPr>
        <w:t>04 - DA PROPOSTA DE PREÇO</w:t>
      </w:r>
    </w:p>
    <w:p>
      <w:pPr>
        <w:jc w:val="both"/>
        <w:rPr>
          <w:rFonts w:ascii="Arial" w:hAnsi="Arial" w:cs="Arial"/>
          <w:highlight w:val="none"/>
        </w:rPr>
      </w:pPr>
      <w:r>
        <w:rPr>
          <w:rFonts w:ascii="Arial" w:hAnsi="Arial" w:cs="Arial"/>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pPr>
        <w:jc w:val="both"/>
        <w:rPr>
          <w:rFonts w:ascii="Arial" w:hAnsi="Arial" w:cs="Arial"/>
          <w:color w:val="000000"/>
          <w:highlight w:val="none"/>
        </w:rPr>
      </w:pPr>
    </w:p>
    <w:p>
      <w:pPr>
        <w:rPr>
          <w:rFonts w:hint="default" w:ascii="Arial" w:hAnsi="Arial" w:cs="Arial"/>
          <w:b/>
          <w:highlight w:val="none"/>
          <w:lang w:val="pt-BR"/>
        </w:rPr>
      </w:pPr>
      <w:r>
        <w:rPr>
          <w:rFonts w:ascii="Arial" w:hAnsi="Arial" w:cs="Arial"/>
          <w:b/>
          <w:highlight w:val="none"/>
        </w:rPr>
        <w:t xml:space="preserve">PREGÃO PRESENCIAL Nº </w:t>
      </w:r>
      <w:r>
        <w:rPr>
          <w:rFonts w:hint="default" w:ascii="Arial" w:hAnsi="Arial" w:cs="Arial"/>
          <w:b/>
          <w:highlight w:val="none"/>
          <w:lang w:val="pt-BR"/>
        </w:rPr>
        <w:t>005/2023</w:t>
      </w:r>
    </w:p>
    <w:p>
      <w:pPr>
        <w:jc w:val="both"/>
        <w:rPr>
          <w:rFonts w:ascii="Arial" w:hAnsi="Arial" w:cs="Arial"/>
          <w:color w:val="000000"/>
          <w:highlight w:val="none"/>
        </w:rPr>
      </w:pPr>
      <w:r>
        <w:rPr>
          <w:rFonts w:ascii="Arial" w:hAnsi="Arial" w:cs="Arial"/>
          <w:color w:val="000000"/>
          <w:highlight w:val="none"/>
        </w:rPr>
        <w:t>MUNICÍPIO DE BOM PRINCIPIO/RS</w:t>
      </w:r>
    </w:p>
    <w:p>
      <w:pPr>
        <w:jc w:val="both"/>
        <w:rPr>
          <w:rFonts w:ascii="Arial" w:hAnsi="Arial" w:cs="Arial"/>
          <w:color w:val="000000"/>
          <w:highlight w:val="none"/>
        </w:rPr>
      </w:pPr>
      <w:r>
        <w:rPr>
          <w:rFonts w:ascii="Arial" w:hAnsi="Arial" w:cs="Arial"/>
          <w:color w:val="000000"/>
          <w:highlight w:val="none"/>
        </w:rPr>
        <w:t>ENVELOPE Nº 01 – PROPOSTA DE PREÇOS</w:t>
      </w:r>
    </w:p>
    <w:p>
      <w:pPr>
        <w:jc w:val="both"/>
        <w:rPr>
          <w:rFonts w:ascii="Arial" w:hAnsi="Arial" w:cs="Arial"/>
          <w:highlight w:val="none"/>
        </w:rPr>
      </w:pPr>
      <w:r>
        <w:rPr>
          <w:rFonts w:ascii="Arial" w:hAnsi="Arial" w:cs="Arial"/>
          <w:highlight w:val="none"/>
        </w:rPr>
        <w:t>RAZÃO SOCIAL DA EMPRESA:</w:t>
      </w:r>
    </w:p>
    <w:p>
      <w:pPr>
        <w:jc w:val="both"/>
        <w:rPr>
          <w:rFonts w:ascii="Arial" w:hAnsi="Arial" w:cs="Arial"/>
        </w:rPr>
      </w:pPr>
    </w:p>
    <w:p>
      <w:pPr>
        <w:jc w:val="both"/>
        <w:rPr>
          <w:rFonts w:ascii="Arial" w:hAnsi="Arial" w:cs="Arial"/>
        </w:rPr>
      </w:pPr>
      <w:r>
        <w:rPr>
          <w:rFonts w:ascii="Arial" w:hAnsi="Arial" w:cs="Arial"/>
        </w:rPr>
        <w:t>4.2 - Na Proposta de Preços deverá constar:</w:t>
      </w:r>
    </w:p>
    <w:p>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pPr>
        <w:jc w:val="both"/>
        <w:rPr>
          <w:rFonts w:ascii="Arial" w:hAnsi="Arial" w:cs="Arial"/>
        </w:rPr>
      </w:pPr>
      <w:r>
        <w:rPr>
          <w:rFonts w:ascii="Arial" w:hAnsi="Arial" w:cs="Arial"/>
        </w:rPr>
        <w:t>4.2.2 – Preço unitário de cada item</w:t>
      </w:r>
      <w:r>
        <w:rPr>
          <w:rFonts w:hint="default" w:ascii="Arial" w:hAnsi="Arial" w:cs="Arial"/>
          <w:lang w:val="pt-BR"/>
        </w:rPr>
        <w:t xml:space="preserve"> e preço total </w:t>
      </w:r>
      <w:r>
        <w:rPr>
          <w:rFonts w:ascii="Arial" w:hAnsi="Arial" w:cs="Arial"/>
        </w:rPr>
        <w:t>de acordo com os preços praticados no mercado, conforme estabelece o art. 43, inciso IV, da Lei nº 8.666/93, sendo os valores relativos em algarismo, expresso em moeda corrente nacional (R$), com duas casas decimais, considerando as condições deste edital;</w:t>
      </w:r>
    </w:p>
    <w:p>
      <w:pPr>
        <w:jc w:val="both"/>
        <w:rPr>
          <w:rFonts w:ascii="Arial" w:hAnsi="Arial" w:cs="Arial"/>
        </w:rPr>
      </w:pPr>
      <w:r>
        <w:rPr>
          <w:rFonts w:ascii="Arial" w:hAnsi="Arial" w:cs="Arial"/>
        </w:rPr>
        <w:t>4.2.3 - Prazo de entrega</w:t>
      </w:r>
      <w:r>
        <w:rPr>
          <w:rFonts w:hint="default" w:ascii="Arial" w:hAnsi="Arial" w:cs="Arial"/>
          <w:lang w:val="pt-BR"/>
        </w:rPr>
        <w:t>:</w:t>
      </w:r>
      <w:r>
        <w:rPr>
          <w:rFonts w:ascii="Arial" w:hAnsi="Arial" w:cs="Arial"/>
        </w:rPr>
        <w:t xml:space="preserve"> conforme ordens de serviço.</w:t>
      </w:r>
    </w:p>
    <w:p>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pPr>
        <w:jc w:val="both"/>
        <w:rPr>
          <w:rFonts w:ascii="Arial" w:hAnsi="Arial" w:cs="Arial"/>
        </w:rPr>
      </w:pPr>
      <w:r>
        <w:rPr>
          <w:rFonts w:ascii="Arial" w:hAnsi="Arial" w:cs="Arial"/>
        </w:rPr>
        <w:t>4.6 - Todos os insumos que compõem o preço, tais como as despesas com impostos, taxas, frete, seguros, deslocamentos, alimentação, hospedagem e quaisquer outros que incidam direta ou indiretamente na execução do objeto desta licitação, correrão por conta do proponente.</w:t>
      </w:r>
    </w:p>
    <w:p>
      <w:pPr>
        <w:jc w:val="both"/>
        <w:rPr>
          <w:rFonts w:ascii="Arial" w:hAnsi="Arial" w:eastAsia="Arial" w:cs="Arial"/>
          <w:color w:val="000000"/>
          <w:shd w:val="clear" w:fill="FFFFFF"/>
        </w:rPr>
      </w:pPr>
      <w:r>
        <w:rPr>
          <w:rFonts w:ascii="Arial" w:hAnsi="Arial" w:eastAsia="Arial" w:cs="Arial"/>
          <w:color w:val="000000"/>
          <w:shd w:val="clear" w:fill="FFFFFF"/>
        </w:rPr>
        <w:t>4.7- Os preços cotados são fixos e irreajustáveis.</w:t>
      </w:r>
    </w:p>
    <w:p>
      <w:pPr>
        <w:spacing w:line="100" w:lineRule="atLeast"/>
        <w:ind w:left="0" w:right="-17" w:firstLine="0"/>
        <w:jc w:val="both"/>
        <w:rPr>
          <w:rFonts w:ascii="Arial" w:hAnsi="Arial" w:cs="Arial"/>
          <w:b/>
        </w:rPr>
      </w:pPr>
    </w:p>
    <w:p>
      <w:pPr>
        <w:jc w:val="both"/>
        <w:rPr>
          <w:rFonts w:ascii="Arial" w:hAnsi="Arial" w:cs="Arial"/>
          <w:b/>
        </w:rPr>
      </w:pPr>
      <w:r>
        <w:rPr>
          <w:rFonts w:ascii="Arial" w:hAnsi="Arial" w:cs="Arial"/>
          <w:b/>
        </w:rPr>
        <w:t>05 - DA HABILITAÇÃO</w:t>
      </w:r>
    </w:p>
    <w:p>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pPr>
        <w:jc w:val="both"/>
        <w:rPr>
          <w:rFonts w:ascii="Arial" w:hAnsi="Arial" w:cs="Arial"/>
          <w:color w:val="000000"/>
          <w:highlight w:val="none"/>
        </w:rPr>
      </w:pPr>
    </w:p>
    <w:p>
      <w:pPr>
        <w:rPr>
          <w:rFonts w:hint="default" w:ascii="Arial" w:hAnsi="Arial" w:cs="Arial"/>
          <w:b/>
          <w:highlight w:val="none"/>
          <w:lang w:val="pt-BR"/>
        </w:rPr>
      </w:pPr>
      <w:r>
        <w:rPr>
          <w:rFonts w:ascii="Arial" w:hAnsi="Arial" w:cs="Arial"/>
          <w:b/>
          <w:highlight w:val="none"/>
        </w:rPr>
        <w:t xml:space="preserve">PREGÃO PRESENCIAL Nº </w:t>
      </w:r>
      <w:r>
        <w:rPr>
          <w:rFonts w:hint="default" w:ascii="Arial" w:hAnsi="Arial" w:cs="Arial"/>
          <w:b/>
          <w:highlight w:val="none"/>
          <w:lang w:val="pt-BR"/>
        </w:rPr>
        <w:t>005/2023</w:t>
      </w:r>
    </w:p>
    <w:p>
      <w:pPr>
        <w:jc w:val="both"/>
        <w:rPr>
          <w:rFonts w:ascii="Arial" w:hAnsi="Arial" w:cs="Arial"/>
          <w:color w:val="000000"/>
          <w:highlight w:val="none"/>
        </w:rPr>
      </w:pPr>
      <w:r>
        <w:rPr>
          <w:rFonts w:ascii="Arial" w:hAnsi="Arial" w:cs="Arial"/>
          <w:color w:val="000000"/>
          <w:highlight w:val="none"/>
        </w:rPr>
        <w:t>MUNICÍPIO DE BOM PRINCIPIO/RS</w:t>
      </w:r>
    </w:p>
    <w:p>
      <w:pPr>
        <w:jc w:val="both"/>
        <w:rPr>
          <w:rFonts w:ascii="Arial" w:hAnsi="Arial" w:cs="Arial"/>
          <w:color w:val="000000"/>
        </w:rPr>
      </w:pPr>
      <w:r>
        <w:rPr>
          <w:rFonts w:ascii="Arial" w:hAnsi="Arial" w:cs="Arial"/>
          <w:color w:val="000000"/>
        </w:rPr>
        <w:t>ENVELOPE Nº 02 - DOCUMENTOS DE HABILITAÇÃO</w:t>
      </w:r>
    </w:p>
    <w:p>
      <w:pPr>
        <w:jc w:val="both"/>
        <w:rPr>
          <w:rFonts w:ascii="Arial" w:hAnsi="Arial" w:cs="Arial"/>
          <w:bCs/>
          <w:color w:val="000000"/>
        </w:rPr>
      </w:pPr>
      <w:r>
        <w:rPr>
          <w:rFonts w:ascii="Arial" w:hAnsi="Arial" w:cs="Arial"/>
          <w:bCs/>
          <w:color w:val="000000"/>
        </w:rPr>
        <w:t>RAZÃO SOCIAL DA EMPRESA:</w:t>
      </w:r>
    </w:p>
    <w:p>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pPr>
        <w:jc w:val="both"/>
      </w:pPr>
    </w:p>
    <w:p>
      <w:pPr>
        <w:jc w:val="both"/>
        <w:rPr>
          <w:rFonts w:ascii="Arial" w:hAnsi="Arial" w:eastAsia="Calibri" w:cs="Arial"/>
          <w:b/>
        </w:rPr>
      </w:pPr>
      <w:r>
        <w:rPr>
          <w:rFonts w:ascii="Arial" w:hAnsi="Arial" w:eastAsia="Calibri" w:cs="Arial"/>
          <w:b/>
          <w:bCs/>
        </w:rPr>
        <w:t xml:space="preserve">5.2.1 - </w:t>
      </w:r>
      <w:r>
        <w:rPr>
          <w:rFonts w:ascii="Arial" w:hAnsi="Arial" w:eastAsia="Calibri" w:cs="Arial"/>
          <w:b/>
        </w:rPr>
        <w:t>Habilitação Jurídica: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Registro comercial no caso de empresa individual;</w:t>
      </w:r>
    </w:p>
    <w:p>
      <w:pPr>
        <w:jc w:val="both"/>
        <w:rPr>
          <w:rFonts w:ascii="Arial" w:hAnsi="Arial" w:cs="Arial"/>
          <w:color w:val="000000"/>
        </w:rPr>
      </w:pPr>
      <w:r>
        <w:rPr>
          <w:rFonts w:ascii="Arial" w:hAnsi="Arial" w:eastAsia="Calibri" w:cs="Arial"/>
          <w:bCs/>
        </w:rPr>
        <w:t>b)</w:t>
      </w:r>
      <w:r>
        <w:rPr>
          <w:rFonts w:ascii="Arial" w:hAnsi="Arial" w:eastAsia="Calibri" w:cs="Arial"/>
          <w:b/>
          <w:bCs/>
        </w:rPr>
        <w:t xml:space="preserve"> </w:t>
      </w:r>
      <w:r>
        <w:rPr>
          <w:rFonts w:ascii="Arial" w:hAnsi="Arial" w:eastAsia="Calibri"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pPr>
        <w:jc w:val="both"/>
      </w:pPr>
    </w:p>
    <w:p>
      <w:pPr>
        <w:jc w:val="both"/>
        <w:rPr>
          <w:rFonts w:ascii="Arial" w:hAnsi="Arial" w:eastAsia="Calibri" w:cs="Arial"/>
          <w:b/>
        </w:rPr>
      </w:pPr>
      <w:r>
        <w:rPr>
          <w:rFonts w:ascii="Arial" w:hAnsi="Arial" w:eastAsia="Calibri" w:cs="Arial"/>
          <w:b/>
          <w:bCs/>
        </w:rPr>
        <w:t xml:space="preserve">5.2.2 - </w:t>
      </w:r>
      <w:r>
        <w:rPr>
          <w:rFonts w:ascii="Arial" w:hAnsi="Arial" w:eastAsia="Calibri" w:cs="Arial"/>
          <w:b/>
        </w:rPr>
        <w:t>Regularidade Fiscal:</w:t>
      </w:r>
    </w:p>
    <w:p>
      <w:pPr>
        <w:jc w:val="both"/>
        <w:rPr>
          <w:rFonts w:ascii="Arial" w:hAnsi="Arial" w:eastAsia="Calibri" w:cs="Arial"/>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bCs/>
        </w:rPr>
      </w:pPr>
      <w:r>
        <w:rPr>
          <w:rFonts w:ascii="Arial" w:hAnsi="Arial" w:eastAsia="Calibri"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rPr>
      </w:pPr>
      <w:r>
        <w:rPr>
          <w:rFonts w:ascii="Arial" w:hAnsi="Arial" w:eastAsia="Calibri" w:cs="Arial"/>
        </w:rPr>
        <w:t>d) Certidão Negativa de débitos Estadual e Municipal, sendo a última do domicílio ou sede do licitante;</w:t>
      </w:r>
    </w:p>
    <w:p>
      <w:pPr>
        <w:jc w:val="both"/>
        <w:rPr>
          <w:rFonts w:ascii="Arial" w:hAnsi="Arial" w:eastAsia="Calibri" w:cs="Arial"/>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Cs/>
        </w:rPr>
        <w:t>f</w:t>
      </w:r>
      <w:r>
        <w:rPr>
          <w:rFonts w:ascii="Arial" w:hAnsi="Arial" w:eastAsia="Calibri" w:cs="Arial"/>
        </w:rPr>
        <w:t>) Certidão Negativa de Débitos Trabalhistas, expedida pela Justiça do Trabalho.</w:t>
      </w:r>
    </w:p>
    <w:p>
      <w:pPr>
        <w:spacing w:line="240" w:lineRule="auto"/>
        <w:jc w:val="both"/>
        <w:rPr>
          <w:rFonts w:ascii="Arial" w:hAnsi="Arial" w:eastAsia="Calibri" w:cs="Arial"/>
          <w:b/>
          <w:bCs/>
        </w:rPr>
      </w:pPr>
    </w:p>
    <w:p>
      <w:pPr>
        <w:spacing w:line="240" w:lineRule="auto"/>
        <w:jc w:val="both"/>
        <w:rPr>
          <w:rFonts w:ascii="Arial" w:hAnsi="Arial" w:eastAsia="Calibri" w:cs="Arial"/>
          <w:b/>
          <w:bCs/>
          <w:lang w:eastAsia="pt-BR"/>
        </w:rPr>
      </w:pPr>
      <w:r>
        <w:rPr>
          <w:rFonts w:ascii="Arial" w:hAnsi="Arial" w:eastAsia="Calibri" w:cs="Arial"/>
          <w:b/>
          <w:bCs/>
        </w:rPr>
        <w:t>5.2.3 – Qualificação Técnica</w:t>
      </w:r>
      <w:r>
        <w:rPr>
          <w:rFonts w:ascii="Arial" w:hAnsi="Arial" w:eastAsia="Calibri" w:cs="Arial"/>
          <w:b/>
          <w:bCs/>
          <w:lang w:eastAsia="pt-BR"/>
        </w:rPr>
        <w:t xml:space="preserve"> </w:t>
      </w:r>
    </w:p>
    <w:p>
      <w:pPr>
        <w:pStyle w:val="146"/>
        <w:spacing w:before="0" w:after="0" w:line="240" w:lineRule="auto"/>
        <w:rPr>
          <w:rFonts w:ascii="Arial" w:hAnsi="Arial" w:cs="Arial"/>
          <w:b w:val="0"/>
          <w:bCs w:val="0"/>
          <w:lang w:eastAsia="pt-BR"/>
        </w:rPr>
      </w:pPr>
      <w:r>
        <w:rPr>
          <w:rFonts w:ascii="Arial" w:hAnsi="Arial" w:cs="Arial"/>
          <w:b/>
          <w:bCs/>
          <w:lang w:eastAsia="pt-BR"/>
        </w:rPr>
        <w:t xml:space="preserve">a) </w:t>
      </w:r>
      <w:r>
        <w:rPr>
          <w:rFonts w:ascii="Arial" w:hAnsi="Arial" w:cs="Arial"/>
          <w:b w:val="0"/>
          <w:bCs w:val="0"/>
          <w:lang w:eastAsia="pt-BR"/>
        </w:rPr>
        <w:t>Declaração da proponente de que disponibilizará, no mínimo, 04 (quatro) árbitros confederados pertencentes ao quadro da Confederação Brasileira de Futebol de Campo (CBFC) e, no mínimo, 08 (oito) árbitros pertencentes ao quadro da Federação Gaúcha de Futebol.</w:t>
      </w:r>
    </w:p>
    <w:p>
      <w:pPr>
        <w:pStyle w:val="146"/>
        <w:spacing w:before="0" w:after="0" w:line="240" w:lineRule="auto"/>
        <w:rPr>
          <w:rFonts w:hint="default" w:ascii="Arial" w:hAnsi="Arial" w:eastAsia="Calibri" w:cs="Arial"/>
          <w:b w:val="0"/>
          <w:bCs w:val="0"/>
          <w:u w:val="single"/>
          <w:lang w:val="en-US" w:eastAsia="pt-BR"/>
        </w:rPr>
      </w:pPr>
      <w:r>
        <w:rPr>
          <w:rFonts w:ascii="Arial" w:hAnsi="Arial" w:cs="Arial"/>
          <w:b w:val="0"/>
          <w:bCs w:val="0"/>
          <w:u w:val="single"/>
          <w:lang w:eastAsia="pt-BR"/>
        </w:rPr>
        <w:t>OBSERVAÇÃO: Esta declaração é, e</w:t>
      </w:r>
      <w:r>
        <w:rPr>
          <w:rFonts w:ascii="Arial" w:hAnsi="Arial" w:eastAsia="Calibri" w:cs="Arial"/>
          <w:b w:val="0"/>
          <w:bCs w:val="0"/>
          <w:u w:val="single"/>
          <w:lang w:eastAsia="pt-BR"/>
        </w:rPr>
        <w:t>xclusivamente, para a licitante que ofertar proposta para o</w:t>
      </w:r>
      <w:r>
        <w:rPr>
          <w:rFonts w:hint="default" w:ascii="Arial" w:hAnsi="Arial" w:eastAsia="Calibri" w:cs="Arial"/>
          <w:b w:val="0"/>
          <w:bCs w:val="0"/>
          <w:u w:val="single"/>
          <w:lang w:val="en-US" w:eastAsia="pt-BR"/>
        </w:rPr>
        <w:t>s itens 05, 06 e 07.</w:t>
      </w:r>
    </w:p>
    <w:p>
      <w:pPr>
        <w:pStyle w:val="146"/>
        <w:spacing w:before="0" w:after="0" w:line="240" w:lineRule="auto"/>
        <w:rPr>
          <w:rFonts w:ascii="Arial" w:hAnsi="Arial" w:cs="Arial"/>
          <w:b w:val="0"/>
          <w:bCs w:val="0"/>
          <w:lang w:eastAsia="pt-BR"/>
        </w:rPr>
      </w:pPr>
      <w:r>
        <w:rPr>
          <w:rFonts w:ascii="Arial" w:hAnsi="Arial" w:cs="Arial"/>
          <w:b/>
          <w:bCs/>
          <w:lang w:eastAsia="pt-BR"/>
        </w:rPr>
        <w:t xml:space="preserve">b) </w:t>
      </w:r>
      <w:r>
        <w:rPr>
          <w:rFonts w:ascii="Arial" w:hAnsi="Arial" w:cs="Arial"/>
          <w:b w:val="0"/>
          <w:bCs w:val="0"/>
          <w:lang w:eastAsia="pt-BR"/>
        </w:rPr>
        <w:t>Declaração da proponente de que disponibilizará, no mínimo, 04 (quatro) árbitros confederados pertencentes ao quadro da Confederação Brasileira de Futebol Sete (CBFS) e, no mínimo, 10 (dez) árbitros pertencentes ao quadro da Federação Gaúcha de Futebol Sete.</w:t>
      </w:r>
    </w:p>
    <w:p>
      <w:pPr>
        <w:pStyle w:val="146"/>
        <w:spacing w:before="0" w:after="0" w:line="240" w:lineRule="auto"/>
        <w:rPr>
          <w:rFonts w:ascii="Arial" w:hAnsi="Arial" w:eastAsia="Calibri" w:cs="Arial"/>
          <w:b w:val="0"/>
          <w:bCs w:val="0"/>
          <w:u w:val="single"/>
          <w:lang w:eastAsia="pt-BR"/>
        </w:rPr>
      </w:pPr>
      <w:r>
        <w:rPr>
          <w:rFonts w:ascii="Arial" w:hAnsi="Arial" w:eastAsia="Calibri" w:cs="Arial"/>
          <w:b w:val="0"/>
          <w:bCs w:val="0"/>
          <w:u w:val="single"/>
          <w:lang w:eastAsia="pt-BR"/>
        </w:rPr>
        <w:t>OBSERVAÇÃO: Esta declaração é, exclusivamente, para a licitante que ofertar proposta para o</w:t>
      </w:r>
      <w:r>
        <w:rPr>
          <w:rFonts w:hint="default" w:ascii="Arial" w:hAnsi="Arial" w:eastAsia="Calibri" w:cs="Arial"/>
          <w:b w:val="0"/>
          <w:bCs w:val="0"/>
          <w:u w:val="single"/>
          <w:lang w:val="en-US" w:eastAsia="pt-BR"/>
        </w:rPr>
        <w:t>s itens 04 e 08</w:t>
      </w:r>
      <w:r>
        <w:rPr>
          <w:rFonts w:ascii="Arial" w:hAnsi="Arial" w:eastAsia="Calibri" w:cs="Arial"/>
          <w:b w:val="0"/>
          <w:bCs w:val="0"/>
          <w:u w:val="single"/>
          <w:lang w:eastAsia="pt-BR"/>
        </w:rPr>
        <w:t>.</w:t>
      </w:r>
    </w:p>
    <w:p>
      <w:pPr>
        <w:pStyle w:val="146"/>
        <w:spacing w:before="0" w:after="0" w:line="240" w:lineRule="auto"/>
        <w:rPr>
          <w:rFonts w:ascii="Arial" w:hAnsi="Arial" w:cs="Arial"/>
          <w:b w:val="0"/>
          <w:bCs w:val="0"/>
          <w:lang w:eastAsia="pt-BR"/>
        </w:rPr>
      </w:pPr>
      <w:r>
        <w:rPr>
          <w:rFonts w:ascii="Arial" w:hAnsi="Arial" w:cs="Arial"/>
          <w:b/>
          <w:bCs/>
          <w:lang w:eastAsia="pt-BR"/>
        </w:rPr>
        <w:t xml:space="preserve">c) </w:t>
      </w:r>
      <w:r>
        <w:rPr>
          <w:rFonts w:ascii="Arial" w:hAnsi="Arial" w:cs="Arial"/>
          <w:b w:val="0"/>
          <w:bCs w:val="0"/>
          <w:lang w:eastAsia="pt-BR"/>
        </w:rPr>
        <w:t>Declaração da proponente de que disponibilizará, no mínimo, 08 (oito) árbitros confederados pertencentes ao quadro da Federação Gaúcha de Futsal (FGFS) e, no mínimo, 04 (quatro) árbitros pertencentes ao quadro da Confederação Brasileira de Futebol de Salão.</w:t>
      </w:r>
    </w:p>
    <w:p>
      <w:pPr>
        <w:pStyle w:val="146"/>
        <w:spacing w:before="0" w:after="0" w:line="240" w:lineRule="auto"/>
        <w:rPr>
          <w:rFonts w:hint="default" w:ascii="Arial" w:hAnsi="Arial" w:eastAsia="Calibri" w:cs="Arial"/>
          <w:b w:val="0"/>
          <w:bCs w:val="0"/>
          <w:u w:val="single"/>
          <w:lang w:val="en-US" w:eastAsia="pt-BR"/>
        </w:rPr>
      </w:pPr>
      <w:r>
        <w:rPr>
          <w:rFonts w:ascii="Arial" w:hAnsi="Arial" w:eastAsia="Calibri" w:cs="Arial"/>
          <w:b w:val="0"/>
          <w:bCs w:val="0"/>
          <w:u w:val="single"/>
          <w:lang w:eastAsia="pt-BR"/>
        </w:rPr>
        <w:t xml:space="preserve">OBSERVAÇÃO: Esta declaração é, exclusivamente, para a licitante que ofertar proposta para </w:t>
      </w:r>
      <w:r>
        <w:rPr>
          <w:rFonts w:hint="default" w:ascii="Arial" w:hAnsi="Arial" w:eastAsia="Calibri" w:cs="Arial"/>
          <w:b w:val="0"/>
          <w:bCs w:val="0"/>
          <w:u w:val="single"/>
          <w:lang w:val="en-US" w:eastAsia="pt-BR"/>
        </w:rPr>
        <w:t>os itens 01, 02, 03 e 10.</w:t>
      </w:r>
    </w:p>
    <w:p>
      <w:pPr>
        <w:pStyle w:val="146"/>
        <w:spacing w:before="0" w:after="0" w:line="240" w:lineRule="auto"/>
        <w:rPr>
          <w:rFonts w:ascii="Arial" w:hAnsi="Arial" w:cs="Arial"/>
          <w:b w:val="0"/>
          <w:bCs w:val="0"/>
          <w:lang w:eastAsia="pt-BR"/>
        </w:rPr>
      </w:pPr>
      <w:r>
        <w:rPr>
          <w:rFonts w:ascii="Arial" w:hAnsi="Arial" w:cs="Arial"/>
          <w:b/>
          <w:bCs/>
          <w:lang w:eastAsia="pt-BR"/>
        </w:rPr>
        <w:t xml:space="preserve">d) </w:t>
      </w:r>
      <w:r>
        <w:rPr>
          <w:rFonts w:ascii="Arial" w:hAnsi="Arial" w:cs="Arial"/>
          <w:b w:val="0"/>
          <w:bCs w:val="0"/>
          <w:lang w:eastAsia="pt-BR"/>
        </w:rPr>
        <w:t>Declaração da proponente de que disponibilizará, no mínimo, 02 (dois) árbitros confederados pertencentes ao quadro da Confederação Brasileira de Beach Soccer (CBBS) e, no mínimo, 08 (oito) árbitros pertencentes ao quadro da Federação Gaúcha de Beach Soccer (FGBS).</w:t>
      </w:r>
    </w:p>
    <w:p>
      <w:pPr>
        <w:pStyle w:val="146"/>
        <w:spacing w:before="0" w:after="0" w:line="240" w:lineRule="auto"/>
        <w:rPr>
          <w:rFonts w:hint="default" w:ascii="Arial" w:hAnsi="Arial" w:eastAsia="Calibri" w:cs="Arial"/>
          <w:b w:val="0"/>
          <w:bCs w:val="0"/>
          <w:u w:val="single"/>
          <w:lang w:val="en-US" w:eastAsia="pt-BR"/>
        </w:rPr>
      </w:pPr>
      <w:r>
        <w:rPr>
          <w:rFonts w:ascii="Arial" w:hAnsi="Arial" w:eastAsia="Calibri" w:cs="Arial"/>
          <w:b w:val="0"/>
          <w:bCs w:val="0"/>
          <w:u w:val="single"/>
          <w:lang w:eastAsia="pt-BR"/>
        </w:rPr>
        <w:t>OBSERVAÇÃO: Esta declaração é, exclusivamente, para a licitante que ofertar proposta para o</w:t>
      </w:r>
      <w:r>
        <w:rPr>
          <w:rFonts w:hint="default" w:ascii="Arial" w:hAnsi="Arial" w:eastAsia="Calibri" w:cs="Arial"/>
          <w:b w:val="0"/>
          <w:bCs w:val="0"/>
          <w:u w:val="single"/>
          <w:lang w:val="en-US" w:eastAsia="pt-BR"/>
        </w:rPr>
        <w:t xml:space="preserve"> item 09.</w:t>
      </w:r>
    </w:p>
    <w:p>
      <w:pPr>
        <w:pStyle w:val="146"/>
        <w:spacing w:before="0" w:after="0" w:line="240" w:lineRule="auto"/>
        <w:rPr>
          <w:rStyle w:val="132"/>
          <w:rFonts w:ascii="Arial" w:hAnsi="Arial" w:cs="Arial"/>
          <w:b w:val="0"/>
          <w:bCs w:val="0"/>
          <w:color w:val="00000A"/>
          <w:shd w:val="clear" w:fill="FFFFFF"/>
        </w:rPr>
      </w:pPr>
      <w:r>
        <w:rPr>
          <w:rFonts w:ascii="Arial" w:hAnsi="Arial"/>
          <w:b/>
          <w:bCs/>
        </w:rPr>
        <w:t>e)</w:t>
      </w:r>
      <w:r>
        <w:rPr>
          <w:rFonts w:ascii="Arial" w:hAnsi="Arial"/>
        </w:rPr>
        <w:t xml:space="preserve"> </w:t>
      </w:r>
      <w:r>
        <w:rPr>
          <w:rStyle w:val="132"/>
          <w:rFonts w:ascii="Arial" w:hAnsi="Arial" w:cs="Arial"/>
          <w:b w:val="0"/>
          <w:bCs w:val="0"/>
          <w:color w:val="00000A"/>
          <w:shd w:val="clear" w:fill="FFFFFF"/>
        </w:rPr>
        <w:t>Comprovação por meio de atestado de capacidade técnica, fornecido por pessoa jurídica de direito público ou privado, que a licitante prestou os serviços de características iguais ou semelhantes ao objeto licitado (serviços de arbitragem).</w:t>
      </w:r>
    </w:p>
    <w:p>
      <w:pPr>
        <w:pStyle w:val="146"/>
        <w:spacing w:before="0" w:after="0" w:line="240" w:lineRule="auto"/>
        <w:rPr>
          <w:rStyle w:val="132"/>
          <w:rFonts w:hint="default" w:ascii="Arial" w:hAnsi="Arial" w:eastAsia="Calibri" w:cs="Arial"/>
          <w:b w:val="0"/>
          <w:bCs w:val="0"/>
          <w:color w:val="00000A"/>
          <w:u w:val="single"/>
          <w:shd w:val="clear" w:fill="FFFFFF"/>
          <w:lang w:val="en-US" w:eastAsia="pt-BR"/>
        </w:rPr>
      </w:pPr>
      <w:r>
        <w:rPr>
          <w:rStyle w:val="132"/>
          <w:rFonts w:ascii="Arial" w:hAnsi="Arial" w:eastAsia="Calibri" w:cs="Arial"/>
          <w:b w:val="0"/>
          <w:bCs w:val="0"/>
          <w:color w:val="00000A"/>
          <w:u w:val="single"/>
          <w:shd w:val="clear" w:fill="FFFFFF"/>
          <w:lang w:eastAsia="pt-BR"/>
        </w:rPr>
        <w:t xml:space="preserve">OBSERVAÇÃO: Esta declaração é para a licitante que ofertar proposta para </w:t>
      </w:r>
      <w:r>
        <w:rPr>
          <w:rStyle w:val="132"/>
          <w:rFonts w:hint="default" w:ascii="Arial" w:hAnsi="Arial" w:eastAsia="Calibri" w:cs="Arial"/>
          <w:b w:val="0"/>
          <w:bCs w:val="0"/>
          <w:color w:val="00000A"/>
          <w:u w:val="single"/>
          <w:shd w:val="clear" w:fill="FFFFFF"/>
          <w:lang w:val="en-US" w:eastAsia="pt-BR"/>
        </w:rPr>
        <w:t>qualquer item.</w:t>
      </w:r>
    </w:p>
    <w:p>
      <w:pPr>
        <w:pStyle w:val="146"/>
        <w:spacing w:before="0" w:after="0" w:line="240" w:lineRule="auto"/>
        <w:rPr>
          <w:rFonts w:ascii="Arial" w:hAnsi="Arial"/>
        </w:rPr>
      </w:pPr>
    </w:p>
    <w:p>
      <w:pPr>
        <w:jc w:val="both"/>
        <w:rPr>
          <w:rFonts w:ascii="Arial" w:hAnsi="Arial" w:eastAsia="Calibri" w:cs="Arial"/>
          <w:b/>
        </w:rPr>
      </w:pPr>
      <w:r>
        <w:rPr>
          <w:rFonts w:ascii="Arial" w:hAnsi="Arial" w:eastAsia="Calibri" w:cs="Arial"/>
          <w:b/>
          <w:bCs/>
        </w:rPr>
        <w:t xml:space="preserve">5.2.4 - </w:t>
      </w:r>
      <w:r>
        <w:rPr>
          <w:rFonts w:ascii="Arial" w:hAnsi="Arial" w:eastAsia="Calibri" w:cs="Arial"/>
          <w:b/>
        </w:rPr>
        <w:t>Qualificação Econômico-Financeira: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Certidão Negativa de Falência ou Recuperação Fiscal, expedida pelo distribuidor da sede da pessoa jurídica, com prazo não superior a sessenta (60) dias, contados da data do cadastro.</w:t>
      </w:r>
    </w:p>
    <w:p>
      <w:pPr>
        <w:jc w:val="both"/>
      </w:pPr>
    </w:p>
    <w:p>
      <w:pPr>
        <w:jc w:val="both"/>
        <w:rPr>
          <w:rFonts w:ascii="Arial" w:hAnsi="Arial" w:eastAsia="Calibri" w:cs="Arial"/>
          <w:sz w:val="23"/>
          <w:szCs w:val="23"/>
        </w:rPr>
      </w:pPr>
      <w:r>
        <w:rPr>
          <w:rFonts w:hint="default" w:ascii="Arial" w:hAnsi="Arial" w:eastAsia="Calibri" w:cs="Arial"/>
          <w:b/>
          <w:bCs/>
          <w:sz w:val="23"/>
          <w:szCs w:val="23"/>
          <w:lang w:val="pt-BR"/>
        </w:rPr>
        <w:t>5.2.5</w:t>
      </w:r>
      <w:r>
        <w:rPr>
          <w:rFonts w:ascii="Arial" w:hAnsi="Arial" w:eastAsia="Calibri" w:cs="Arial"/>
          <w:b/>
          <w:bCs/>
          <w:sz w:val="23"/>
          <w:szCs w:val="23"/>
        </w:rPr>
        <w:t xml:space="preserve"> – Declarações</w:t>
      </w:r>
    </w:p>
    <w:p>
      <w:pPr>
        <w:jc w:val="both"/>
        <w:rPr>
          <w:rFonts w:ascii="Arial" w:hAnsi="Arial" w:eastAsia="Calibri" w:cs="Arial"/>
          <w:sz w:val="23"/>
          <w:szCs w:val="23"/>
        </w:rPr>
      </w:pPr>
      <w:r>
        <w:rPr>
          <w:rFonts w:ascii="Arial" w:hAnsi="Arial" w:eastAsia="Calibri" w:cs="Arial"/>
          <w:sz w:val="23"/>
          <w:szCs w:val="23"/>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jc w:val="both"/>
        <w:rPr>
          <w:rFonts w:ascii="Arial" w:hAnsi="Arial" w:eastAsia="Calibri" w:cs="Arial"/>
          <w:sz w:val="23"/>
          <w:szCs w:val="23"/>
        </w:rPr>
      </w:pPr>
      <w:r>
        <w:rPr>
          <w:rFonts w:ascii="Arial" w:hAnsi="Arial" w:eastAsia="Calibri" w:cs="Arial"/>
          <w:sz w:val="23"/>
          <w:szCs w:val="23"/>
        </w:rPr>
        <w:t>b) Declaração, sob as penas da lei, de que inexistem fatos impeditivos da sua habilitação.</w:t>
      </w:r>
    </w:p>
    <w:p>
      <w:pPr>
        <w:jc w:val="both"/>
        <w:rPr>
          <w:rFonts w:ascii="Arial" w:hAnsi="Arial" w:eastAsia="Calibri" w:cs="Arial"/>
          <w:sz w:val="23"/>
          <w:szCs w:val="23"/>
        </w:rPr>
      </w:pPr>
      <w:r>
        <w:rPr>
          <w:rFonts w:ascii="Arial" w:hAnsi="Arial" w:eastAsia="Calibri" w:cs="Arial"/>
          <w:sz w:val="23"/>
          <w:szCs w:val="23"/>
        </w:rPr>
        <w:t>c) Declaração de que não se encontra declarada inidônea para licitar ou contratar com órgãos da Administração Pública Federal, Estadual, Municipal e do Distrito Federal.</w:t>
      </w:r>
    </w:p>
    <w:p>
      <w:pPr>
        <w:jc w:val="both"/>
      </w:pPr>
    </w:p>
    <w:p>
      <w:pPr>
        <w:jc w:val="both"/>
        <w:rPr>
          <w:rFonts w:ascii="Arial" w:hAnsi="Arial" w:eastAsia="Calibri" w:cs="Arial"/>
        </w:rPr>
      </w:pPr>
      <w:r>
        <w:rPr>
          <w:rFonts w:ascii="Arial" w:hAnsi="Arial" w:eastAsia="Calibri" w:cs="Arial"/>
          <w:bCs/>
        </w:rPr>
        <w:t xml:space="preserve">5.3 - </w:t>
      </w:r>
      <w:r>
        <w:rPr>
          <w:rFonts w:ascii="Arial" w:hAnsi="Arial" w:eastAsia="Calibri" w:cs="Arial"/>
        </w:rPr>
        <w:t>Todos os documentos constantes dos itens 5.2.1 a 5.2.5, deverão ser apresentados em original, por cópia autenticada por tabelião ou funcionário do Município, ou publicação na imprensa local.</w:t>
      </w:r>
    </w:p>
    <w:p>
      <w:pPr>
        <w:jc w:val="both"/>
        <w:rPr>
          <w:rFonts w:ascii="Arial" w:hAnsi="Arial" w:cs="Arial"/>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pPr>
        <w:pStyle w:val="6"/>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pPr>
        <w:pStyle w:val="146"/>
        <w:spacing w:line="240" w:lineRule="auto"/>
        <w:rPr>
          <w:rFonts w:ascii="Arial" w:hAnsi="Arial" w:cs="Arial"/>
          <w:color w:val="00000A"/>
          <w:szCs w:val="24"/>
        </w:rPr>
      </w:pPr>
      <w:r>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color w:val="00000A"/>
          <w:spacing w:val="-20"/>
          <w:szCs w:val="24"/>
        </w:rPr>
        <w:t xml:space="preserve"> </w:t>
      </w:r>
      <w:r>
        <w:rPr>
          <w:rFonts w:ascii="Arial" w:hAnsi="Arial" w:cs="Arial"/>
          <w:color w:val="00000A"/>
          <w:szCs w:val="24"/>
        </w:rPr>
        <w:t>proposta.</w:t>
      </w:r>
    </w:p>
    <w:p>
      <w:pPr>
        <w:pStyle w:val="146"/>
        <w:spacing w:line="240" w:lineRule="auto"/>
        <w:rPr>
          <w:rFonts w:ascii="Arial" w:hAnsi="Arial" w:cs="Arial"/>
          <w:color w:val="00000A"/>
          <w:szCs w:val="24"/>
        </w:rPr>
      </w:pPr>
      <w:r>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color w:val="00000A"/>
          <w:spacing w:val="-10"/>
          <w:szCs w:val="24"/>
        </w:rPr>
        <w:t xml:space="preserve"> </w:t>
      </w:r>
      <w:r>
        <w:rPr>
          <w:rFonts w:ascii="Arial" w:hAnsi="Arial" w:cs="Arial"/>
          <w:color w:val="00000A"/>
          <w:szCs w:val="24"/>
        </w:rPr>
        <w:t>inabilitação.</w:t>
      </w:r>
    </w:p>
    <w:p>
      <w:pPr>
        <w:pStyle w:val="6"/>
        <w:spacing w:before="0" w:after="0" w:line="240" w:lineRule="auto"/>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pPr>
        <w:pStyle w:val="6"/>
        <w:spacing w:before="0" w:after="0" w:line="240" w:lineRule="auto"/>
        <w:jc w:val="both"/>
        <w:rPr>
          <w:rFonts w:ascii="Arial" w:hAnsi="Arial" w:cs="Arial"/>
        </w:rPr>
      </w:pPr>
      <w:r>
        <w:rPr>
          <w:rFonts w:ascii="Arial" w:hAnsi="Arial" w:cs="Arial"/>
          <w:iCs/>
        </w:rPr>
        <w:t>5.15-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pPr>
        <w:pStyle w:val="6"/>
        <w:shd w:val="clear" w:fill="FFFFFF"/>
        <w:spacing w:before="0" w:after="0" w:line="240" w:lineRule="auto"/>
        <w:jc w:val="both"/>
        <w:rPr>
          <w:rFonts w:ascii="Arial" w:hAnsi="Arial" w:eastAsia="Calibri" w:cs="Arial"/>
          <w:color w:val="000000"/>
        </w:rPr>
      </w:pPr>
      <w:r>
        <w:rPr>
          <w:rFonts w:ascii="Arial" w:hAnsi="Arial" w:eastAsia="Calibri" w:cs="Arial"/>
        </w:rPr>
        <w:t xml:space="preserve">5.16- </w:t>
      </w:r>
      <w:r>
        <w:rPr>
          <w:rFonts w:ascii="Arial" w:hAnsi="Arial" w:eastAsia="Calibri"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pPr>
        <w:shd w:val="clear" w:fill="FFFFFF"/>
        <w:tabs>
          <w:tab w:val="left" w:pos="720"/>
        </w:tabs>
        <w:spacing w:line="240" w:lineRule="auto"/>
        <w:jc w:val="both"/>
        <w:rPr>
          <w:rFonts w:ascii="Arial" w:hAnsi="Arial" w:cs="Arial"/>
          <w:color w:val="000000"/>
          <w:shd w:val="clear" w:fill="FFFFFF"/>
        </w:rPr>
      </w:pPr>
      <w:r>
        <w:rPr>
          <w:rFonts w:ascii="Arial" w:hAnsi="Arial" w:cs="Arial"/>
          <w:bCs/>
          <w:color w:val="000000"/>
          <w:shd w:val="clear" w:fill="FFFFFF"/>
        </w:rPr>
        <w:t>5.17 -</w:t>
      </w:r>
      <w:r>
        <w:rPr>
          <w:rFonts w:ascii="Arial" w:hAnsi="Arial" w:cs="Arial"/>
          <w:color w:val="000000"/>
          <w:shd w:val="clear"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p>
    <w:p>
      <w:pPr>
        <w:jc w:val="both"/>
        <w:rPr>
          <w:rFonts w:ascii="Arial" w:hAnsi="Arial" w:cs="Arial"/>
          <w:b/>
        </w:rPr>
      </w:pPr>
      <w:r>
        <w:rPr>
          <w:rFonts w:ascii="Arial" w:hAnsi="Arial" w:cs="Arial"/>
          <w:b/>
        </w:rPr>
        <w:t>06 - DOS PROCEDIMENTOS DA LICITAÇÃO</w:t>
      </w:r>
    </w:p>
    <w:p>
      <w:pPr>
        <w:jc w:val="both"/>
        <w:rPr>
          <w:rFonts w:ascii="Arial" w:hAnsi="Arial" w:cs="Arial"/>
        </w:rPr>
      </w:pPr>
      <w:r>
        <w:rPr>
          <w:rFonts w:ascii="Arial" w:hAnsi="Arial" w:cs="Arial"/>
        </w:rPr>
        <w:t>6.1 - No horário e local indicados no preâmbulo, será aberta a sessão, iniciando-se com o credenciamento dos interessados e entrega dos envelopes nº 01 e nº 02.</w:t>
      </w:r>
    </w:p>
    <w:p>
      <w:pPr>
        <w:jc w:val="both"/>
        <w:rPr>
          <w:rFonts w:ascii="Arial" w:hAnsi="Arial" w:cs="Arial"/>
        </w:rPr>
      </w:pPr>
      <w:r>
        <w:rPr>
          <w:rFonts w:ascii="Arial" w:hAnsi="Arial" w:cs="Arial"/>
        </w:rPr>
        <w:t>6.2 - Em nenhuma hipótese serão recebidas documentação e proposta fora do prazo estabelecido neste Edital.</w:t>
      </w:r>
    </w:p>
    <w:p>
      <w:pPr>
        <w:jc w:val="both"/>
        <w:rPr>
          <w:rFonts w:ascii="Arial" w:hAnsi="Arial" w:cs="Arial"/>
        </w:rPr>
      </w:pPr>
      <w:r>
        <w:rPr>
          <w:rFonts w:ascii="Arial" w:hAnsi="Arial" w:cs="Arial"/>
        </w:rPr>
        <w:t>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não-aceitação de sua proposta pelo pregoeiro.</w:t>
      </w:r>
    </w:p>
    <w:p>
      <w:pPr>
        <w:jc w:val="both"/>
        <w:rPr>
          <w:rFonts w:ascii="Arial" w:hAnsi="Arial" w:cs="Arial"/>
        </w:rPr>
      </w:pPr>
      <w:r>
        <w:rPr>
          <w:rFonts w:ascii="Arial" w:hAnsi="Arial" w:cs="Arial"/>
        </w:rPr>
        <w:t>6.4 - Serão abertos, pelo Pregoeiro, todos os envelopes contendo as propostas de preços, ocasião em que se procederá a verificação da sua conformidade com os requisitos estabelecidos neste Edital.</w:t>
      </w:r>
    </w:p>
    <w:p>
      <w:pPr>
        <w:jc w:val="both"/>
        <w:rPr>
          <w:rFonts w:ascii="Arial" w:hAnsi="Arial" w:cs="Arial"/>
        </w:rPr>
      </w:pPr>
      <w:r>
        <w:rPr>
          <w:rFonts w:ascii="Arial" w:hAnsi="Arial" w:cs="Arial"/>
        </w:rPr>
        <w:t xml:space="preserve">6.4.1 - Havendo divergência entre o valor unitário e o </w:t>
      </w:r>
      <w:r>
        <w:rPr>
          <w:rFonts w:hint="default" w:ascii="Arial" w:hAnsi="Arial" w:cs="Arial"/>
          <w:lang w:val="pt-BR"/>
        </w:rPr>
        <w:t>total</w:t>
      </w:r>
      <w:r>
        <w:rPr>
          <w:rFonts w:ascii="Arial" w:hAnsi="Arial" w:cs="Arial"/>
        </w:rPr>
        <w:t xml:space="preserve"> correspondente, prevalecerá o cotado em preço unitário, devendo o Pregoeiro proceder à correção no valor </w:t>
      </w:r>
      <w:r>
        <w:rPr>
          <w:rFonts w:hint="default" w:ascii="Arial" w:hAnsi="Arial" w:cs="Arial"/>
          <w:lang w:val="pt-BR"/>
        </w:rPr>
        <w:t>total</w:t>
      </w:r>
      <w:r>
        <w:rPr>
          <w:rFonts w:ascii="Arial" w:hAnsi="Arial" w:cs="Arial"/>
        </w:rPr>
        <w:t>.</w:t>
      </w:r>
    </w:p>
    <w:p>
      <w:pPr>
        <w:jc w:val="both"/>
        <w:rPr>
          <w:rFonts w:ascii="Arial" w:hAnsi="Arial" w:cs="Arial"/>
        </w:rPr>
      </w:pPr>
      <w:r>
        <w:rPr>
          <w:rFonts w:ascii="Arial" w:hAnsi="Arial" w:cs="Arial"/>
        </w:rPr>
        <w:t xml:space="preserve">6.5 - O Pregoeiro procederá à classificação da proposta de menor preço </w:t>
      </w:r>
      <w:r>
        <w:rPr>
          <w:rFonts w:hint="default" w:ascii="Arial" w:hAnsi="Arial" w:cs="Arial"/>
          <w:lang w:val="pt-BR"/>
        </w:rPr>
        <w:t xml:space="preserve">por item </w:t>
      </w:r>
      <w:r>
        <w:rPr>
          <w:rFonts w:ascii="Arial" w:hAnsi="Arial" w:cs="Arial"/>
        </w:rPr>
        <w:t>e aquelas que tenham valores sucessivos e superiores em até 10% (dez por cento), relativamente à de menor preço, para participarem dos lances verbais.</w:t>
      </w:r>
    </w:p>
    <w:p>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w:t>
      </w:r>
      <w:r>
        <w:rPr>
          <w:rFonts w:hint="default" w:ascii="Arial" w:hAnsi="Arial" w:cs="Arial"/>
          <w:lang w:val="pt-BR"/>
        </w:rPr>
        <w:t xml:space="preserve"> menor preço por item</w:t>
      </w:r>
      <w:r>
        <w:rPr>
          <w:rFonts w:ascii="Arial" w:hAnsi="Arial" w:cs="Arial"/>
        </w:rPr>
        <w:t>, até o máximo de 03 (três), já incluída a de menor preço, qualquer que tenham sido os valores oferecidos.</w:t>
      </w:r>
    </w:p>
    <w:p>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pPr>
        <w:jc w:val="both"/>
        <w:rPr>
          <w:rFonts w:ascii="Arial" w:hAnsi="Arial" w:cs="Arial"/>
        </w:rPr>
      </w:pPr>
      <w:r>
        <w:rPr>
          <w:rFonts w:ascii="Arial" w:hAnsi="Arial" w:cs="Arial"/>
        </w:rPr>
        <w:t>6.8 - Caso duas ou mais propostas iniciais apresentem preços iguais, será realizado sorteio para determinação da ordem dos lances.</w:t>
      </w:r>
    </w:p>
    <w:p>
      <w:pPr>
        <w:jc w:val="both"/>
        <w:rPr>
          <w:rFonts w:ascii="Arial" w:hAnsi="Arial" w:cs="Arial"/>
        </w:rPr>
      </w:pPr>
      <w:r>
        <w:rPr>
          <w:rFonts w:ascii="Arial" w:hAnsi="Arial" w:cs="Arial"/>
        </w:rPr>
        <w:t>6.9 - A oferta dos lances deverá ser efetuada no momento em que for conferida a palavra à licitante, obedecida à ordem prevista.</w:t>
      </w:r>
    </w:p>
    <w:p>
      <w:pPr>
        <w:jc w:val="both"/>
        <w:rPr>
          <w:rFonts w:ascii="Arial" w:hAnsi="Arial" w:cs="Arial"/>
        </w:rPr>
      </w:pPr>
      <w:r>
        <w:rPr>
          <w:rFonts w:ascii="Arial" w:hAnsi="Arial" w:cs="Arial"/>
        </w:rPr>
        <w:t>6.9.1 - Dada a palavra à licitante, esta disporá de 30 (trinta) segundos para apresentar nova proposta.</w:t>
      </w:r>
    </w:p>
    <w:p>
      <w:pPr>
        <w:jc w:val="both"/>
        <w:rPr>
          <w:rFonts w:ascii="Arial" w:hAnsi="Arial" w:cs="Arial"/>
        </w:rPr>
      </w:pPr>
      <w:r>
        <w:rPr>
          <w:rFonts w:ascii="Arial" w:hAnsi="Arial" w:cs="Arial"/>
        </w:rPr>
        <w:t>6.10 - É vedada a oferta de lance com vista ao empate.</w:t>
      </w:r>
    </w:p>
    <w:p>
      <w:pPr>
        <w:jc w:val="both"/>
        <w:rPr>
          <w:rFonts w:ascii="Arial" w:hAnsi="Arial" w:cs="Arial"/>
        </w:rPr>
      </w:pPr>
      <w:r>
        <w:rPr>
          <w:rFonts w:ascii="Arial" w:hAnsi="Arial" w:cs="Arial"/>
        </w:rPr>
        <w:t>6.11 - O pregoeiro poderá, a seu critério no decorrer da etapa competitiva de lances estabelecer intervalo mínimo de redução.</w:t>
      </w:r>
    </w:p>
    <w:p>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pPr>
        <w:jc w:val="both"/>
        <w:rPr>
          <w:rFonts w:ascii="Arial" w:hAnsi="Arial" w:cs="Arial"/>
        </w:rPr>
      </w:pPr>
      <w:r>
        <w:rPr>
          <w:rFonts w:ascii="Arial" w:hAnsi="Arial" w:cs="Arial"/>
        </w:rPr>
        <w:t>6.14 - Dos lances ofertados não caberá retratação, sujeitando-se a proponente desistente às penalidades constante no presente edital.</w:t>
      </w:r>
    </w:p>
    <w:p>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pPr>
        <w:jc w:val="both"/>
        <w:rPr>
          <w:rFonts w:ascii="Arial" w:hAnsi="Arial" w:cs="Arial"/>
        </w:rPr>
      </w:pPr>
      <w:r>
        <w:rPr>
          <w:rFonts w:ascii="Arial" w:hAnsi="Arial" w:cs="Arial"/>
        </w:rPr>
        <w:t xml:space="preserve">6.16 - Encerrada a etapa competitiva e ordenadas às ofertas, de acordo com o menor preço </w:t>
      </w:r>
      <w:r>
        <w:rPr>
          <w:rFonts w:hint="default" w:ascii="Arial" w:hAnsi="Arial" w:cs="Arial"/>
          <w:lang w:val="pt-BR"/>
        </w:rPr>
        <w:t>por item</w:t>
      </w:r>
      <w:r>
        <w:rPr>
          <w:rFonts w:ascii="Arial" w:hAnsi="Arial" w:cs="Arial"/>
        </w:rPr>
        <w:t xml:space="preserve"> apresentado, o Pregoeiro verificará a aceitabilidade da proposta de valor mais baixo, comparando-o com os valores </w:t>
      </w:r>
      <w:r>
        <w:rPr>
          <w:rFonts w:hint="default" w:ascii="Arial" w:hAnsi="Arial" w:cs="Arial"/>
          <w:lang w:val="pt-BR"/>
        </w:rPr>
        <w:t>de referência</w:t>
      </w:r>
      <w:r>
        <w:rPr>
          <w:rFonts w:ascii="Arial" w:hAnsi="Arial" w:cs="Arial"/>
        </w:rPr>
        <w:t>, decidindo, motivadamente, a respeito.</w:t>
      </w:r>
    </w:p>
    <w:p>
      <w:pPr>
        <w:jc w:val="both"/>
        <w:rPr>
          <w:rFonts w:hint="default" w:ascii="Arial" w:hAnsi="Arial" w:cs="Arial"/>
          <w:highlight w:val="none"/>
          <w:lang w:val="pt-BR"/>
        </w:rPr>
      </w:pPr>
      <w:r>
        <w:rPr>
          <w:rFonts w:ascii="Arial" w:hAnsi="Arial" w:cs="Arial"/>
          <w:highlight w:val="none"/>
        </w:rPr>
        <w:t xml:space="preserve">6.17 - A classificação dar-se-á pela ordem crescente de preços </w:t>
      </w:r>
      <w:r>
        <w:rPr>
          <w:rFonts w:hint="default" w:ascii="Arial" w:hAnsi="Arial" w:cs="Arial"/>
          <w:highlight w:val="none"/>
          <w:lang w:val="pt-BR"/>
        </w:rPr>
        <w:t>por item</w:t>
      </w:r>
      <w:r>
        <w:rPr>
          <w:rFonts w:ascii="Arial" w:hAnsi="Arial" w:cs="Arial"/>
          <w:highlight w:val="none"/>
        </w:rPr>
        <w:t xml:space="preserve"> propostos e aceitáveis. Será declarado vencedor o licitante que apresentar a proposta de acordo com as especificações deste edital, com preço de mercado e ofertar o menor preço </w:t>
      </w:r>
      <w:r>
        <w:rPr>
          <w:rFonts w:hint="default" w:ascii="Arial" w:hAnsi="Arial" w:cs="Arial"/>
          <w:highlight w:val="none"/>
          <w:lang w:val="pt-BR"/>
        </w:rPr>
        <w:t>por item.</w:t>
      </w:r>
    </w:p>
    <w:p>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pPr>
        <w:jc w:val="both"/>
        <w:rPr>
          <w:rFonts w:ascii="Arial" w:hAnsi="Arial" w:cs="Arial"/>
        </w:rPr>
      </w:pPr>
      <w:r>
        <w:rPr>
          <w:rFonts w:ascii="Arial" w:hAnsi="Arial" w:cs="Arial"/>
        </w:rPr>
        <w:t>6.19 - Não serão consideradas, para julgamento das propostas, vantagens não previstas no Edital.</w:t>
      </w:r>
    </w:p>
    <w:p>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pPr>
        <w:jc w:val="both"/>
        <w:rPr>
          <w:rFonts w:ascii="Arial" w:hAnsi="Arial" w:cs="Arial"/>
          <w:highlight w:val="none"/>
        </w:rPr>
      </w:pPr>
      <w:r>
        <w:rPr>
          <w:rFonts w:ascii="Arial" w:hAnsi="Arial" w:cs="Arial"/>
          <w:highlight w:val="none"/>
        </w:rPr>
        <w:t>6.22 - Verificado o atendimento das exigências fixadas neste Edital, o proponente será declarado vencedor.</w:t>
      </w:r>
    </w:p>
    <w:p>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Municipal, para homologação e adjudicação do objeto.</w:t>
      </w:r>
    </w:p>
    <w:p>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pPr>
        <w:jc w:val="both"/>
        <w:rPr>
          <w:rFonts w:ascii="Arial" w:hAnsi="Arial" w:cs="Arial"/>
        </w:rPr>
      </w:pPr>
      <w:r>
        <w:rPr>
          <w:rFonts w:ascii="Arial" w:hAnsi="Arial" w:cs="Arial"/>
        </w:rPr>
        <w:t>6.28 - A Sessão Pública não será suspensa, salvo motivo excepcional, devendo todas e quaisquer informações acerca do objeto serem esclarecidas previamente junto ao Setor de Licitações deste Município.</w:t>
      </w:r>
    </w:p>
    <w:p>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pPr>
        <w:jc w:val="both"/>
        <w:rPr>
          <w:rFonts w:ascii="Arial" w:hAnsi="Arial" w:cs="Arial"/>
        </w:rPr>
      </w:pPr>
      <w:r>
        <w:rPr>
          <w:rFonts w:ascii="Arial" w:hAnsi="Arial" w:cs="Arial"/>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pPr>
        <w:jc w:val="both"/>
      </w:pPr>
    </w:p>
    <w:p>
      <w:pPr>
        <w:jc w:val="both"/>
        <w:rPr>
          <w:rFonts w:ascii="Arial" w:hAnsi="Arial" w:cs="Arial"/>
          <w:b/>
        </w:rPr>
      </w:pPr>
      <w:r>
        <w:rPr>
          <w:rFonts w:ascii="Arial" w:hAnsi="Arial" w:cs="Arial"/>
          <w:b/>
        </w:rPr>
        <w:t>07 - DOS CRITÉRIOS DE JULGAMENTO</w:t>
      </w:r>
    </w:p>
    <w:p>
      <w:pPr>
        <w:jc w:val="both"/>
        <w:rPr>
          <w:rFonts w:ascii="Arial" w:hAnsi="Arial" w:cs="Arial"/>
        </w:rPr>
      </w:pPr>
      <w:r>
        <w:rPr>
          <w:rFonts w:ascii="Arial" w:hAnsi="Arial" w:cs="Arial"/>
        </w:rPr>
        <w:t xml:space="preserve">7.1 - Será considerada vencedora a proposta de MENOR PREÇO </w:t>
      </w:r>
      <w:r>
        <w:rPr>
          <w:rFonts w:hint="default" w:ascii="Arial" w:hAnsi="Arial" w:cs="Arial"/>
          <w:lang w:val="pt-BR"/>
        </w:rPr>
        <w:t>POR ITEM</w:t>
      </w:r>
      <w:r>
        <w:rPr>
          <w:rFonts w:ascii="Arial" w:hAnsi="Arial" w:cs="Arial"/>
        </w:rPr>
        <w:t>, de acordo com a proposta, desde que atendidas as especificações constantes no Edital.</w:t>
      </w:r>
    </w:p>
    <w:p>
      <w:pPr>
        <w:jc w:val="both"/>
        <w:rPr>
          <w:rFonts w:ascii="Arial" w:hAnsi="Arial" w:cs="Arial"/>
        </w:rPr>
      </w:pPr>
      <w:r>
        <w:rPr>
          <w:rFonts w:ascii="Arial" w:hAnsi="Arial" w:cs="Arial"/>
        </w:rPr>
        <w:t>7.2 - O objeto deste PREGÃO PRESENCIAL será adjudicado ao proponente cuja proposta seja considerada vencedora.</w:t>
      </w:r>
    </w:p>
    <w:p>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pPr>
        <w:jc w:val="both"/>
        <w:rPr>
          <w:rFonts w:ascii="Arial" w:hAnsi="Arial" w:cs="Arial"/>
        </w:rPr>
      </w:pPr>
      <w:r>
        <w:rPr>
          <w:rFonts w:ascii="Arial" w:hAnsi="Arial" w:cs="Arial"/>
        </w:rPr>
        <w:t>7.4 - Serão automaticamente desclassificadas as propostas cujos preços de cada item estiverem superiores aos previstos no item 01 e/ou que não cotarem todos os itens.</w:t>
      </w:r>
    </w:p>
    <w:p>
      <w:pPr>
        <w:jc w:val="both"/>
        <w:rPr>
          <w:rFonts w:ascii="Arial" w:hAnsi="Arial" w:cs="Arial"/>
        </w:rPr>
      </w:pPr>
    </w:p>
    <w:p>
      <w:pPr>
        <w:jc w:val="both"/>
        <w:rPr>
          <w:rFonts w:ascii="Arial" w:hAnsi="Arial" w:cs="Arial"/>
          <w:b/>
        </w:rPr>
      </w:pPr>
      <w:r>
        <w:rPr>
          <w:rFonts w:ascii="Arial" w:hAnsi="Arial" w:cs="Arial"/>
          <w:b/>
        </w:rPr>
        <w:t>08 - DA IMPUGNAÇÃO DO ATO CONVOCATÓRIO</w:t>
      </w:r>
    </w:p>
    <w:p>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pPr>
        <w:jc w:val="both"/>
        <w:rPr>
          <w:rFonts w:ascii="Arial" w:hAnsi="Arial" w:cs="Arial"/>
        </w:rPr>
      </w:pPr>
      <w:r>
        <w:rPr>
          <w:rFonts w:ascii="Arial" w:hAnsi="Arial" w:cs="Arial"/>
        </w:rPr>
        <w:t xml:space="preserve">8.5 - A inabilitação do licitante importa preclusão do seu direito de participar das fases subsequentes. </w:t>
      </w:r>
    </w:p>
    <w:p>
      <w:pPr>
        <w:jc w:val="both"/>
        <w:rPr>
          <w:rFonts w:ascii="Arial" w:hAnsi="Arial" w:cs="Arial"/>
        </w:rPr>
      </w:pPr>
    </w:p>
    <w:p>
      <w:pPr>
        <w:jc w:val="both"/>
        <w:rPr>
          <w:rFonts w:ascii="Arial" w:hAnsi="Arial" w:cs="Arial"/>
          <w:b/>
        </w:rPr>
      </w:pPr>
      <w:r>
        <w:rPr>
          <w:rFonts w:ascii="Arial" w:hAnsi="Arial" w:cs="Arial"/>
          <w:b/>
        </w:rPr>
        <w:t>09 - DA ADJUDICAÇÃO E HOMOLOGAÇÃO</w:t>
      </w:r>
    </w:p>
    <w:p>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pPr>
        <w:jc w:val="both"/>
        <w:rPr>
          <w:rFonts w:ascii="Arial" w:hAnsi="Arial" w:cs="Arial"/>
        </w:rPr>
      </w:pPr>
      <w:r>
        <w:rPr>
          <w:rFonts w:ascii="Arial" w:hAnsi="Arial" w:cs="Arial"/>
        </w:rPr>
        <w:t>9.2 – A homologação da licitação é de competência do Prefeito Municipal.</w:t>
      </w:r>
    </w:p>
    <w:p>
      <w:pPr>
        <w:jc w:val="both"/>
        <w:rPr>
          <w:rFonts w:ascii="Arial" w:hAnsi="Arial" w:cs="Arial"/>
        </w:rPr>
      </w:pPr>
    </w:p>
    <w:p>
      <w:pPr>
        <w:jc w:val="both"/>
        <w:rPr>
          <w:rFonts w:ascii="Arial" w:hAnsi="Arial" w:cs="Arial"/>
          <w:b/>
        </w:rPr>
      </w:pPr>
      <w:r>
        <w:rPr>
          <w:rFonts w:ascii="Arial" w:hAnsi="Arial" w:cs="Arial"/>
          <w:b/>
        </w:rPr>
        <w:t>10 - DAS PENALIDADES</w:t>
      </w:r>
    </w:p>
    <w:p>
      <w:pPr>
        <w:jc w:val="both"/>
        <w:rPr>
          <w:rFonts w:ascii="Arial" w:hAnsi="Arial" w:cs="Arial"/>
        </w:rPr>
      </w:pPr>
      <w:r>
        <w:rPr>
          <w:rFonts w:ascii="Arial" w:hAnsi="Arial" w:cs="Arial"/>
        </w:rPr>
        <w:t xml:space="preserve">10.1 - A recusa pelo </w:t>
      </w:r>
      <w:r>
        <w:rPr>
          <w:rFonts w:hint="default" w:ascii="Arial" w:hAnsi="Arial" w:cs="Arial"/>
          <w:lang w:val="pt-BR"/>
        </w:rPr>
        <w:t xml:space="preserve">contratado em prestar o serviço </w:t>
      </w:r>
      <w:r>
        <w:rPr>
          <w:rFonts w:ascii="Arial" w:hAnsi="Arial" w:cs="Arial"/>
        </w:rPr>
        <w:t>adjudicado acarretará a multa de 10% (dez por cento) sobre o valor total da proposta.</w:t>
      </w:r>
    </w:p>
    <w:p>
      <w:pPr>
        <w:jc w:val="both"/>
        <w:rPr>
          <w:rFonts w:ascii="Arial" w:hAnsi="Arial" w:cs="Arial"/>
        </w:rPr>
      </w:pPr>
      <w:r>
        <w:rPr>
          <w:rFonts w:ascii="Arial" w:hAnsi="Arial" w:cs="Arial"/>
        </w:rPr>
        <w:t>10.2 - O atraso que exceder ao prazo fixado para a</w:t>
      </w:r>
      <w:r>
        <w:rPr>
          <w:rFonts w:hint="default" w:ascii="Arial" w:hAnsi="Arial" w:cs="Arial"/>
          <w:lang w:val="pt-BR"/>
        </w:rPr>
        <w:t xml:space="preserve"> prestação dos serviços</w:t>
      </w:r>
      <w:r>
        <w:rPr>
          <w:rFonts w:ascii="Arial" w:hAnsi="Arial" w:cs="Arial"/>
        </w:rPr>
        <w:t>, acarretará a multa de 0,5 (zero vírgula cinco por cento), por dia de atraso, limitado ao máximo de 10% (dez por cento), sobre o valor total que lhe foi adjudicado.</w:t>
      </w:r>
    </w:p>
    <w:p>
      <w:pPr>
        <w:jc w:val="both"/>
        <w:rPr>
          <w:rFonts w:ascii="Arial" w:hAnsi="Arial" w:cs="Arial"/>
        </w:rPr>
      </w:pPr>
      <w:r>
        <w:rPr>
          <w:rFonts w:ascii="Arial" w:hAnsi="Arial" w:cs="Arial"/>
        </w:rPr>
        <w:t xml:space="preserve">10.3 - O não-cumprimento de obrigação acessória, sujeitará o </w:t>
      </w:r>
      <w:r>
        <w:rPr>
          <w:rFonts w:hint="default" w:ascii="Arial" w:hAnsi="Arial" w:cs="Arial"/>
          <w:lang w:val="pt-BR"/>
        </w:rPr>
        <w:t>prestador dos serviços</w:t>
      </w:r>
      <w:r>
        <w:rPr>
          <w:rFonts w:ascii="Arial" w:hAnsi="Arial" w:cs="Arial"/>
        </w:rPr>
        <w:t xml:space="preserve"> à multa de 10% (dez por cento) sobre o valor total da obrigação.</w:t>
      </w:r>
    </w:p>
    <w:p>
      <w:pPr>
        <w:pStyle w:val="154"/>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pPr>
        <w:jc w:val="both"/>
        <w:rPr>
          <w:rFonts w:ascii="Arial" w:hAnsi="Arial" w:cs="Arial"/>
        </w:rPr>
      </w:pPr>
      <w:r>
        <w:rPr>
          <w:rFonts w:ascii="Arial" w:hAnsi="Arial" w:cs="Arial"/>
        </w:rPr>
        <w:t>10.6 - As penalidades serão registradas no cadastro do contratado, quando for o caso.</w:t>
      </w:r>
    </w:p>
    <w:p>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pPr>
        <w:jc w:val="both"/>
        <w:rPr>
          <w:rFonts w:ascii="Arial" w:hAnsi="Arial" w:cs="Arial"/>
        </w:rPr>
      </w:pPr>
      <w:r>
        <w:rPr>
          <w:rFonts w:ascii="Arial" w:hAnsi="Arial" w:cs="Arial"/>
        </w:rPr>
        <w:t>10.8 - As penalidades cabíveis em caso de descumprimento ou inexecução do contrato, ou obtenção de vantagem indevida pela contratada, são as dos arts. 86, 87, 88 da Lei nº 8.666/93.</w:t>
      </w:r>
    </w:p>
    <w:p>
      <w:pPr>
        <w:jc w:val="both"/>
        <w:rPr>
          <w:rFonts w:ascii="Arial" w:hAnsi="Arial" w:cs="Arial"/>
          <w:b/>
        </w:rPr>
      </w:pPr>
    </w:p>
    <w:p>
      <w:pPr>
        <w:jc w:val="both"/>
        <w:rPr>
          <w:rFonts w:ascii="Arial" w:hAnsi="Arial" w:cs="Arial"/>
          <w:b/>
        </w:rPr>
      </w:pPr>
      <w:r>
        <w:rPr>
          <w:rFonts w:ascii="Arial" w:hAnsi="Arial" w:cs="Arial"/>
          <w:b/>
        </w:rPr>
        <w:t>11 - DO PAGAMENTO E REAJUSTE</w:t>
      </w:r>
    </w:p>
    <w:p>
      <w:pPr>
        <w:jc w:val="both"/>
        <w:rPr>
          <w:rFonts w:ascii="Arial" w:hAnsi="Arial" w:cs="Arial"/>
          <w:color w:val="000000"/>
        </w:rPr>
      </w:pPr>
      <w:r>
        <w:rPr>
          <w:rFonts w:ascii="Arial" w:hAnsi="Arial" w:cs="Arial"/>
        </w:rPr>
        <w:t xml:space="preserve">11.1 - </w:t>
      </w:r>
      <w:r>
        <w:rPr>
          <w:rFonts w:ascii="Arial" w:hAnsi="Arial" w:cs="Arial"/>
          <w:color w:val="000000"/>
        </w:rPr>
        <w:t>Os pagamentos serão efetuados sempre na primeira quinta-feira seguinte à prestação dos serviços, mediante apresentação da nota fiscal e relatório de serviços prestados aprovados pelo fiscal do contrato, o servidor Dirceu Fritzen.</w:t>
      </w:r>
    </w:p>
    <w:p>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pPr>
        <w:jc w:val="both"/>
      </w:pPr>
    </w:p>
    <w:p>
      <w:pPr>
        <w:jc w:val="both"/>
        <w:rPr>
          <w:rFonts w:ascii="Arial" w:hAnsi="Arial" w:cs="Arial"/>
          <w:b/>
          <w:bCs/>
          <w:color w:val="auto"/>
          <w:shd w:val="clear" w:fill="auto"/>
        </w:rPr>
      </w:pPr>
      <w:r>
        <w:rPr>
          <w:rFonts w:ascii="Arial" w:hAnsi="Arial" w:cs="Arial"/>
          <w:b/>
          <w:bCs/>
          <w:color w:val="auto"/>
          <w:shd w:val="clear" w:fill="auto"/>
        </w:rPr>
        <w:t>12 – DO CONTRATO</w:t>
      </w:r>
    </w:p>
    <w:p>
      <w:pPr>
        <w:jc w:val="both"/>
        <w:rPr>
          <w:rFonts w:ascii="Arial" w:hAnsi="Arial" w:cs="Arial"/>
          <w:b w:val="0"/>
          <w:bCs w:val="0"/>
          <w:color w:val="auto"/>
        </w:rPr>
      </w:pPr>
      <w:r>
        <w:rPr>
          <w:rFonts w:ascii="Arial" w:hAnsi="Arial" w:cs="Arial"/>
          <w:b w:val="0"/>
          <w:bCs w:val="0"/>
          <w:color w:val="auto"/>
          <w:shd w:val="clear" w:fill="auto"/>
        </w:rPr>
        <w:t>12.1 - Após a homologaç</w:t>
      </w:r>
      <w:r>
        <w:rPr>
          <w:rFonts w:ascii="Arial" w:hAnsi="Arial" w:cs="Arial"/>
          <w:b w:val="0"/>
          <w:bCs w:val="0"/>
          <w:color w:val="auto"/>
        </w:rPr>
        <w:t>ão do objeto, o proponente vencedor terá o prazo de até 05 (cinco) dias para assinar o contrato, sob pena de decair do direito à contratação, conforme art. 81 da Lei nº 8.666/93.</w:t>
      </w:r>
    </w:p>
    <w:p>
      <w:pPr>
        <w:jc w:val="both"/>
        <w:rPr>
          <w:rFonts w:ascii="Arial" w:hAnsi="Arial" w:cs="Arial"/>
          <w:b w:val="0"/>
          <w:bCs w:val="0"/>
          <w:color w:val="auto"/>
        </w:rPr>
      </w:pPr>
      <w:r>
        <w:rPr>
          <w:rFonts w:ascii="Arial" w:hAnsi="Arial" w:cs="Arial"/>
          <w:b w:val="0"/>
          <w:bCs w:val="0"/>
          <w:color w:val="auto"/>
        </w:rPr>
        <w:t>12.2 – A Contratada é responsável pelas consequências de sua inexecução total ou parcial.</w:t>
      </w:r>
    </w:p>
    <w:p>
      <w:pPr>
        <w:jc w:val="both"/>
        <w:rPr>
          <w:rFonts w:ascii="Arial" w:hAnsi="Arial" w:cs="Arial"/>
          <w:b w:val="0"/>
          <w:bCs w:val="0"/>
          <w:color w:val="auto"/>
        </w:rPr>
      </w:pPr>
      <w:r>
        <w:rPr>
          <w:rFonts w:ascii="Arial" w:hAnsi="Arial" w:cs="Arial"/>
          <w:b w:val="0"/>
          <w:bCs w:val="0"/>
          <w:color w:val="auto"/>
        </w:rPr>
        <w:t>12.3 - A Contratada é responsável pelos danos causados diretamente a contratante ou a terceiros, decorrentes de sua culpa ou dolo na execução do contrato.</w:t>
      </w:r>
    </w:p>
    <w:p>
      <w:pPr>
        <w:jc w:val="both"/>
        <w:rPr>
          <w:rFonts w:ascii="Arial" w:hAnsi="Arial" w:cs="Arial"/>
          <w:b w:val="0"/>
          <w:bCs w:val="0"/>
          <w:color w:val="auto"/>
        </w:rPr>
      </w:pPr>
      <w:r>
        <w:rPr>
          <w:rFonts w:ascii="Arial" w:hAnsi="Arial" w:cs="Arial"/>
          <w:b w:val="0"/>
          <w:bCs w:val="0"/>
          <w:color w:val="auto"/>
        </w:rPr>
        <w:t>12.4 - A Contratada assume única e exclusiva responsabilidade pelas obrigações sociais e de proteção aos seus empregados, bem como pelos encargos previdenciários, fiscais e comerciais resultantes da execução do contrato.</w:t>
      </w:r>
    </w:p>
    <w:p>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pPr>
        <w:jc w:val="both"/>
        <w:rPr>
          <w:rFonts w:ascii="Arial" w:hAnsi="Arial" w:cs="Arial"/>
        </w:rPr>
      </w:pPr>
    </w:p>
    <w:p>
      <w:pPr>
        <w:jc w:val="both"/>
        <w:rPr>
          <w:rFonts w:ascii="Arial" w:hAnsi="Arial" w:cs="Arial"/>
          <w:b/>
        </w:rPr>
      </w:pPr>
      <w:r>
        <w:rPr>
          <w:rFonts w:ascii="Arial" w:hAnsi="Arial" w:cs="Arial"/>
          <w:b/>
        </w:rPr>
        <w:t>13 - DOS ANEXOS</w:t>
      </w:r>
    </w:p>
    <w:p>
      <w:pPr>
        <w:jc w:val="both"/>
        <w:rPr>
          <w:rFonts w:ascii="Arial" w:hAnsi="Arial" w:cs="Arial"/>
        </w:rPr>
      </w:pPr>
      <w:r>
        <w:rPr>
          <w:rFonts w:ascii="Arial" w:hAnsi="Arial" w:cs="Arial"/>
        </w:rPr>
        <w:t>13.1 - Fazem parte do presente PREGÃO PRESENCIAL:</w:t>
      </w:r>
    </w:p>
    <w:p>
      <w:pPr>
        <w:jc w:val="both"/>
        <w:rPr>
          <w:rFonts w:ascii="Arial" w:hAnsi="Arial" w:cs="Arial"/>
        </w:rPr>
      </w:pPr>
      <w:r>
        <w:rPr>
          <w:rFonts w:ascii="Arial" w:hAnsi="Arial" w:cs="Arial"/>
        </w:rPr>
        <w:t>13.1.1 - Anexo I - Contendo o modelo da proposta de preços;</w:t>
      </w:r>
    </w:p>
    <w:p>
      <w:pPr>
        <w:jc w:val="both"/>
        <w:rPr>
          <w:rFonts w:ascii="Arial" w:hAnsi="Arial" w:cs="Arial"/>
        </w:rPr>
      </w:pPr>
      <w:r>
        <w:rPr>
          <w:rFonts w:ascii="Arial" w:hAnsi="Arial" w:cs="Arial"/>
        </w:rPr>
        <w:t>13.1.2 - Anexo II - Contendo declaração de preenchimento dos requisitos de habilitação;</w:t>
      </w:r>
    </w:p>
    <w:p>
      <w:pPr>
        <w:jc w:val="both"/>
        <w:rPr>
          <w:rFonts w:ascii="Arial" w:hAnsi="Arial" w:cs="Arial"/>
        </w:rPr>
      </w:pPr>
      <w:r>
        <w:rPr>
          <w:rFonts w:ascii="Arial" w:hAnsi="Arial" w:cs="Arial"/>
        </w:rPr>
        <w:t>13.1.3 - Anexo III - Contendo o modelo de credenciamento;</w:t>
      </w:r>
    </w:p>
    <w:p>
      <w:pPr>
        <w:jc w:val="both"/>
        <w:rPr>
          <w:rFonts w:ascii="Arial" w:hAnsi="Arial" w:cs="Arial"/>
        </w:rPr>
      </w:pPr>
      <w:r>
        <w:rPr>
          <w:rFonts w:ascii="Arial" w:hAnsi="Arial" w:cs="Arial"/>
        </w:rPr>
        <w:t>13.1.4 - Anexo IV - Contendo o modelo de declaração negativa de emprego a menor;</w:t>
      </w:r>
    </w:p>
    <w:p>
      <w:pPr>
        <w:jc w:val="both"/>
        <w:rPr>
          <w:rFonts w:ascii="Arial" w:hAnsi="Arial" w:cs="Arial"/>
          <w:color w:val="000000"/>
        </w:rPr>
      </w:pPr>
      <w:r>
        <w:rPr>
          <w:rFonts w:ascii="Arial" w:hAnsi="Arial" w:cs="Arial"/>
        </w:rPr>
        <w:t>13.1.5 – Anexo V -  Contendo a Minuta de Contrato</w:t>
      </w:r>
      <w:r>
        <w:rPr>
          <w:rFonts w:ascii="Arial" w:hAnsi="Arial" w:cs="Arial"/>
          <w:color w:val="000000"/>
        </w:rPr>
        <w:t>.</w:t>
      </w:r>
    </w:p>
    <w:p>
      <w:pPr>
        <w:jc w:val="both"/>
        <w:rPr>
          <w:rFonts w:ascii="Arial" w:hAnsi="Arial" w:cs="Arial"/>
        </w:rPr>
      </w:pPr>
    </w:p>
    <w:p>
      <w:pPr>
        <w:jc w:val="both"/>
        <w:rPr>
          <w:rFonts w:ascii="Arial" w:hAnsi="Arial" w:cs="Arial"/>
          <w:b/>
        </w:rPr>
      </w:pPr>
      <w:r>
        <w:rPr>
          <w:rFonts w:ascii="Arial" w:hAnsi="Arial" w:cs="Arial"/>
          <w:b/>
        </w:rPr>
        <w:t>14 - DAS DISPOSIÇÕES FINAIS</w:t>
      </w:r>
    </w:p>
    <w:p>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pPr>
        <w:jc w:val="both"/>
        <w:rPr>
          <w:rFonts w:ascii="Arial" w:hAnsi="Arial" w:cs="Arial"/>
        </w:rPr>
      </w:pPr>
      <w:r>
        <w:rPr>
          <w:rFonts w:ascii="Arial" w:hAnsi="Arial" w:cs="Arial"/>
        </w:rPr>
        <w:t>14.2 - Não serão consideradas as propostas que deixarem de atender quaisquer das disposições do presente PREGÃO PRESENCIAL.</w:t>
      </w:r>
    </w:p>
    <w:p>
      <w:pPr>
        <w:jc w:val="both"/>
        <w:rPr>
          <w:rFonts w:ascii="Arial" w:hAnsi="Arial" w:cs="Arial"/>
        </w:rPr>
      </w:pPr>
      <w:r>
        <w:rPr>
          <w:rFonts w:ascii="Arial" w:hAnsi="Arial" w:cs="Arial"/>
        </w:rPr>
        <w:t>14.3 - A presente licitação somente poderá vir a ser revogada por razões de interesse público decorrentes de fato superveniente, devidamente comprovado, ou anulada, no todo ou em parte, por ilegalidade, mediante parecer escrito e devidamente fundamentado.</w:t>
      </w:r>
    </w:p>
    <w:p>
      <w:pPr>
        <w:jc w:val="both"/>
        <w:rPr>
          <w:rFonts w:ascii="Arial" w:hAnsi="Arial" w:cs="Arial"/>
        </w:rPr>
      </w:pPr>
      <w:r>
        <w:rPr>
          <w:rFonts w:ascii="Arial" w:hAnsi="Arial" w:cs="Arial"/>
        </w:rPr>
        <w:t>14.4 - O resultado desta licitação será lavrado em Ata, a qual será assinada pelo Pregoeiro, Equipe de Apoio e representantes presentes.</w:t>
      </w:r>
    </w:p>
    <w:p>
      <w:pPr>
        <w:jc w:val="both"/>
        <w:rPr>
          <w:rFonts w:ascii="Arial" w:hAnsi="Arial" w:cs="Arial"/>
        </w:rPr>
      </w:pPr>
      <w:r>
        <w:rPr>
          <w:rFonts w:ascii="Arial" w:hAnsi="Arial" w:cs="Arial"/>
        </w:rPr>
        <w:t>14.5 - No interesse da Administração, sem que caiba às participantes qualquer recurso ou indenização, poderá a licitação ter:</w:t>
      </w:r>
    </w:p>
    <w:p>
      <w:pPr>
        <w:jc w:val="both"/>
        <w:rPr>
          <w:rFonts w:ascii="Arial" w:hAnsi="Arial" w:cs="Arial"/>
        </w:rPr>
      </w:pPr>
      <w:r>
        <w:rPr>
          <w:rFonts w:ascii="Arial" w:hAnsi="Arial" w:cs="Arial"/>
        </w:rPr>
        <w:t>a) adiada sua abertura;</w:t>
      </w:r>
    </w:p>
    <w:p>
      <w:pPr>
        <w:jc w:val="both"/>
        <w:rPr>
          <w:rFonts w:ascii="Arial" w:hAnsi="Arial" w:cs="Arial"/>
        </w:rPr>
      </w:pPr>
      <w:r>
        <w:rPr>
          <w:rFonts w:ascii="Arial" w:hAnsi="Arial" w:cs="Arial"/>
        </w:rPr>
        <w:t>b) alterado o Edital, com fixação de novo prazo para a realização da licitação;</w:t>
      </w:r>
    </w:p>
    <w:p>
      <w:pPr>
        <w:jc w:val="both"/>
        <w:rPr>
          <w:rFonts w:ascii="Arial" w:hAnsi="Arial" w:cs="Arial"/>
        </w:rPr>
      </w:pPr>
      <w:r>
        <w:rPr>
          <w:rFonts w:ascii="Arial" w:hAnsi="Arial" w:cs="Arial"/>
        </w:rPr>
        <w:t>14.6 - Ocorrendo a decretação de feriado ou qualquer fato superveniente que impeça a realização do certame na data marcada, todas as datas constantes deste Edital serão transferidas, automaticamente, para o primeiro dia útil ou expediente normal subsequentes aos ora fixados.</w:t>
      </w:r>
    </w:p>
    <w:p>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pPr>
        <w:jc w:val="both"/>
        <w:rPr>
          <w:rFonts w:ascii="Arial" w:hAnsi="Arial" w:cs="Arial"/>
        </w:rPr>
      </w:pPr>
      <w:r>
        <w:rPr>
          <w:rFonts w:ascii="Arial" w:hAnsi="Arial" w:cs="Arial"/>
        </w:rPr>
        <w:t>14.8 - O Município não se responsabilizará por documentação e propostas enviadas por via postal, ou entregues em outro setor que não seja o especificado no preâmbulo deste edital.</w:t>
      </w:r>
    </w:p>
    <w:p>
      <w:pPr>
        <w:jc w:val="both"/>
        <w:rPr>
          <w:rFonts w:ascii="Arial" w:hAnsi="Arial" w:cs="Arial"/>
        </w:rPr>
      </w:pPr>
      <w:r>
        <w:rPr>
          <w:rFonts w:ascii="Arial" w:hAnsi="Arial" w:cs="Arial"/>
        </w:rPr>
        <w:t>14.9 - Uma vez iniciada a abertura dos envelopes, não serão admitidos à licitação os participantes retardatários.</w:t>
      </w:r>
    </w:p>
    <w:p>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Winter, 65, em horário de expediente, das 08h às 12h e das 13h às 17h30min, de segunda-feira a quinta-feira e das 07h as 13h em sextas-feiras, ou através do e-mail </w:t>
      </w:r>
      <w:r>
        <w:rPr>
          <w:rFonts w:hint="default" w:ascii="Arial" w:hAnsi="Arial" w:cs="Arial"/>
          <w:color w:val="000000"/>
          <w:lang w:val="pt-BR"/>
        </w:rPr>
        <w:t>licitacoes</w:t>
      </w:r>
      <w:r>
        <w:fldChar w:fldCharType="begin"/>
      </w:r>
      <w:r>
        <w:instrText xml:space="preserve"> HYPERLINK "mailto:licitacoes@bomprincipio.com.br" \h </w:instrText>
      </w:r>
      <w:r>
        <w:fldChar w:fldCharType="separate"/>
      </w:r>
      <w:r>
        <w:rPr>
          <w:rStyle w:val="98"/>
          <w:rFonts w:ascii="Arial" w:hAnsi="Arial" w:cs="Arial"/>
        </w:rPr>
        <w:t>@bomprincipio.rs.gov.br</w:t>
      </w:r>
      <w:r>
        <w:rPr>
          <w:rStyle w:val="98"/>
          <w:rFonts w:ascii="Arial" w:hAnsi="Arial" w:cs="Arial"/>
        </w:rPr>
        <w:fldChar w:fldCharType="end"/>
      </w:r>
      <w:r>
        <w:rPr>
          <w:rFonts w:ascii="Arial" w:hAnsi="Arial" w:cs="Arial"/>
          <w:color w:val="000000"/>
        </w:rPr>
        <w:t xml:space="preserve">, ou site </w:t>
      </w:r>
      <w:r>
        <w:fldChar w:fldCharType="begin"/>
      </w:r>
      <w:r>
        <w:instrText xml:space="preserve"> HYPERLINK "http://www.bomprincipio.rs.gov.br/" \h </w:instrText>
      </w:r>
      <w:r>
        <w:fldChar w:fldCharType="separate"/>
      </w:r>
      <w:r>
        <w:rPr>
          <w:rStyle w:val="98"/>
          <w:rFonts w:ascii="Arial" w:hAnsi="Arial" w:cs="Arial"/>
        </w:rPr>
        <w:t>www.bomprincipio.rs.gov.br</w:t>
      </w:r>
      <w:r>
        <w:rPr>
          <w:rStyle w:val="98"/>
          <w:rFonts w:ascii="Arial" w:hAnsi="Arial" w:cs="Arial"/>
        </w:rPr>
        <w:fldChar w:fldCharType="end"/>
      </w:r>
      <w:r>
        <w:rPr>
          <w:rFonts w:ascii="Arial" w:hAnsi="Arial" w:cs="Arial"/>
          <w:color w:val="000000"/>
        </w:rPr>
        <w:t xml:space="preserve">. </w:t>
      </w:r>
    </w:p>
    <w:p>
      <w:pPr>
        <w:jc w:val="both"/>
        <w:rPr>
          <w:rFonts w:ascii="Arial" w:hAnsi="Arial" w:cs="Arial"/>
        </w:rPr>
      </w:pPr>
      <w:r>
        <w:rPr>
          <w:rFonts w:ascii="Arial" w:hAnsi="Arial" w:cs="Arial"/>
        </w:rPr>
        <w:t>14.11 - Para dirimir quaisquer questões decorrentes do procedimento licitatório, elegem as partes o Foro da Comarca de São Sebastião do Caí, RS, com expressa renúncia a outro, por mais privilegiado que seja.</w:t>
      </w:r>
    </w:p>
    <w:p>
      <w:pPr>
        <w:jc w:val="both"/>
        <w:rPr>
          <w:rFonts w:ascii="Arial" w:hAnsi="Arial" w:cs="Arial"/>
        </w:rPr>
      </w:pPr>
    </w:p>
    <w:p>
      <w:pPr>
        <w:jc w:val="both"/>
        <w:rPr>
          <w:rFonts w:ascii="Arial" w:hAnsi="Arial" w:cs="Arial"/>
          <w:highlight w:val="none"/>
        </w:rPr>
      </w:pPr>
    </w:p>
    <w:p>
      <w:pPr>
        <w:jc w:val="center"/>
        <w:rPr>
          <w:rFonts w:ascii="Arial" w:hAnsi="Arial" w:cs="Arial"/>
          <w:bCs/>
          <w:highlight w:val="none"/>
        </w:rPr>
      </w:pPr>
      <w:r>
        <w:rPr>
          <w:rFonts w:ascii="Arial" w:hAnsi="Arial" w:cs="Arial"/>
          <w:highlight w:val="none"/>
        </w:rPr>
        <w:t xml:space="preserve">Bom Princípio, </w:t>
      </w:r>
      <w:r>
        <w:rPr>
          <w:rFonts w:hint="default" w:ascii="Arial" w:hAnsi="Arial" w:cs="Arial"/>
          <w:highlight w:val="none"/>
          <w:lang w:val="pt-BR"/>
        </w:rPr>
        <w:t>09 de março de 2023</w:t>
      </w:r>
      <w:r>
        <w:rPr>
          <w:rFonts w:ascii="Arial" w:hAnsi="Arial" w:cs="Arial"/>
          <w:bCs/>
          <w:highlight w:val="none"/>
        </w:rPr>
        <w:t>.</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b/>
        </w:rPr>
      </w:pPr>
    </w:p>
    <w:p>
      <w:pPr>
        <w:jc w:val="center"/>
        <w:rPr>
          <w:rFonts w:ascii="Arial" w:hAnsi="Arial" w:cs="Arial"/>
          <w:b/>
        </w:rPr>
      </w:pPr>
      <w:r>
        <w:rPr>
          <w:rFonts w:ascii="Arial" w:hAnsi="Arial" w:cs="Arial"/>
          <w:b/>
        </w:rPr>
        <w:t>FÁBIO PERSCH</w:t>
      </w:r>
    </w:p>
    <w:p>
      <w:pPr>
        <w:jc w:val="center"/>
        <w:rPr>
          <w:rFonts w:ascii="Arial" w:hAnsi="Arial" w:cs="Arial"/>
        </w:rPr>
      </w:pPr>
      <w:r>
        <w:rPr>
          <w:rFonts w:ascii="Arial" w:hAnsi="Arial" w:cs="Arial"/>
        </w:rPr>
        <w:t>Prefeito Municipal</w:t>
      </w:r>
    </w:p>
    <w:p>
      <w:pPr>
        <w:jc w:val="center"/>
        <w:rPr>
          <w:rFonts w:ascii="Arial" w:hAnsi="Arial" w:cs="Arial"/>
          <w:b/>
        </w:rPr>
      </w:pPr>
    </w:p>
    <w:p>
      <w:pPr>
        <w:jc w:val="center"/>
        <w:rPr>
          <w:rFonts w:ascii="Arial" w:hAnsi="Arial" w:cs="Arial"/>
          <w:sz w:val="22"/>
          <w:szCs w:val="22"/>
        </w:rPr>
      </w:pPr>
    </w:p>
    <w:tbl>
      <w:tblPr>
        <w:tblStyle w:val="3"/>
        <w:tblW w:w="0" w:type="auto"/>
        <w:tblInd w:w="2"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88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882" w:type="dxa"/>
            <w:tcBorders>
              <w:top w:val="single" w:color="000001" w:sz="8" w:space="0"/>
              <w:left w:val="single" w:color="000001" w:sz="8" w:space="0"/>
              <w:bottom w:val="single" w:color="000001" w:sz="8" w:space="0"/>
              <w:right w:val="single" w:color="000001" w:sz="8" w:space="0"/>
              <w:insideH w:val="single" w:sz="8" w:space="0"/>
              <w:insideV w:val="single" w:sz="8" w:space="0"/>
            </w:tcBorders>
            <w:shd w:val="clear" w:color="auto" w:fill="FFFFFF"/>
            <w:tcMar>
              <w:left w:w="-10" w:type="dxa"/>
            </w:tcMar>
          </w:tcPr>
          <w:p>
            <w:pPr>
              <w:jc w:val="both"/>
              <w:rPr>
                <w:rFonts w:ascii="Arial" w:hAnsi="Arial" w:cs="Arial"/>
                <w:sz w:val="22"/>
                <w:szCs w:val="22"/>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ascii="Arial" w:hAnsi="Arial" w:cs="Arial"/>
                <w:sz w:val="22"/>
                <w:szCs w:val="22"/>
              </w:rPr>
              <w:t>a</w:t>
            </w:r>
            <w:r>
              <w:rPr>
                <w:rFonts w:ascii="Arial" w:hAnsi="Arial" w:eastAsia="Arial" w:cs="Arial"/>
                <w:sz w:val="22"/>
                <w:szCs w:val="22"/>
              </w:rPr>
              <w:t xml:space="preserve"> </w:t>
            </w:r>
            <w:r>
              <w:rPr>
                <w:rFonts w:ascii="Arial" w:hAnsi="Arial" w:cs="Arial"/>
                <w:sz w:val="22"/>
                <w:szCs w:val="22"/>
              </w:rPr>
              <w:t>exceção</w:t>
            </w:r>
            <w:r>
              <w:rPr>
                <w:rFonts w:ascii="Arial" w:hAnsi="Arial" w:eastAsia="Arial" w:cs="Arial"/>
                <w:sz w:val="22"/>
                <w:szCs w:val="22"/>
              </w:rPr>
              <w:t xml:space="preserve"> </w:t>
            </w:r>
            <w:r>
              <w:rPr>
                <w:rFonts w:ascii="Arial" w:hAnsi="Arial" w:cs="Arial"/>
                <w:sz w:val="22"/>
                <w:szCs w:val="22"/>
              </w:rPr>
              <w:t>do</w:t>
            </w:r>
            <w:r>
              <w:rPr>
                <w:rFonts w:ascii="Arial" w:hAnsi="Arial" w:eastAsia="Arial" w:cs="Arial"/>
                <w:sz w:val="22"/>
                <w:szCs w:val="22"/>
              </w:rPr>
              <w:t xml:space="preserve"> </w:t>
            </w:r>
            <w:r>
              <w:rPr>
                <w:rFonts w:ascii="Arial" w:hAnsi="Arial" w:cs="Arial"/>
                <w:sz w:val="22"/>
                <w:szCs w:val="22"/>
              </w:rPr>
              <w:t>seu</w:t>
            </w:r>
            <w:r>
              <w:rPr>
                <w:rFonts w:ascii="Arial" w:hAnsi="Arial" w:eastAsia="Arial" w:cs="Arial"/>
                <w:sz w:val="22"/>
                <w:szCs w:val="22"/>
              </w:rPr>
              <w:t xml:space="preserve"> </w:t>
            </w:r>
            <w:r>
              <w:rPr>
                <w:rFonts w:ascii="Arial" w:hAnsi="Arial" w:cs="Arial"/>
                <w:sz w:val="22"/>
                <w:szCs w:val="22"/>
              </w:rPr>
              <w:t>objeto,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tratar</w:t>
            </w:r>
            <w:r>
              <w:rPr>
                <w:rFonts w:ascii="Arial" w:hAnsi="Arial" w:eastAsia="Arial" w:cs="Arial"/>
                <w:sz w:val="22"/>
                <w:szCs w:val="22"/>
              </w:rPr>
              <w:t xml:space="preserve"> </w:t>
            </w:r>
            <w:r>
              <w:rPr>
                <w:rFonts w:ascii="Arial" w:hAnsi="Arial" w:cs="Arial"/>
                <w:sz w:val="22"/>
                <w:szCs w:val="22"/>
              </w:rPr>
              <w:t>de</w:t>
            </w:r>
            <w:r>
              <w:rPr>
                <w:rFonts w:ascii="Arial" w:hAnsi="Arial" w:eastAsia="Arial" w:cs="Arial"/>
                <w:sz w:val="22"/>
                <w:szCs w:val="22"/>
              </w:rPr>
              <w:t xml:space="preserve"> </w:t>
            </w:r>
            <w:r>
              <w:rPr>
                <w:rFonts w:ascii="Arial" w:hAnsi="Arial" w:cs="Arial"/>
                <w:sz w:val="22"/>
                <w:szCs w:val="22"/>
              </w:rPr>
              <w:t>questão</w:t>
            </w:r>
            <w:r>
              <w:rPr>
                <w:rFonts w:ascii="Arial" w:hAnsi="Arial" w:eastAsia="Arial" w:cs="Arial"/>
                <w:sz w:val="22"/>
                <w:szCs w:val="22"/>
              </w:rPr>
              <w:t xml:space="preserve"> </w:t>
            </w:r>
            <w:r>
              <w:rPr>
                <w:rFonts w:ascii="Arial" w:hAnsi="Arial" w:cs="Arial"/>
                <w:sz w:val="22"/>
                <w:szCs w:val="22"/>
              </w:rPr>
              <w:t>que</w:t>
            </w:r>
            <w:r>
              <w:rPr>
                <w:rFonts w:ascii="Arial" w:hAnsi="Arial" w:eastAsia="Arial" w:cs="Arial"/>
                <w:sz w:val="22"/>
                <w:szCs w:val="22"/>
              </w:rPr>
              <w:t xml:space="preserve"> </w:t>
            </w:r>
            <w:r>
              <w:rPr>
                <w:rFonts w:ascii="Arial" w:hAnsi="Arial" w:cs="Arial"/>
                <w:sz w:val="22"/>
                <w:szCs w:val="22"/>
              </w:rPr>
              <w:t>exige</w:t>
            </w:r>
            <w:r>
              <w:rPr>
                <w:rFonts w:ascii="Arial" w:hAnsi="Arial" w:eastAsia="Arial" w:cs="Arial"/>
                <w:sz w:val="22"/>
                <w:szCs w:val="22"/>
              </w:rPr>
              <w:t xml:space="preserve"> </w:t>
            </w:r>
            <w:r>
              <w:rPr>
                <w:rFonts w:ascii="Arial" w:hAnsi="Arial" w:cs="Arial"/>
                <w:sz w:val="22"/>
                <w:szCs w:val="22"/>
              </w:rPr>
              <w:t>conhecimentos</w:t>
            </w:r>
            <w:r>
              <w:rPr>
                <w:rFonts w:ascii="Arial" w:hAnsi="Arial" w:eastAsia="Arial" w:cs="Arial"/>
                <w:sz w:val="22"/>
                <w:szCs w:val="22"/>
              </w:rPr>
              <w:t xml:space="preserve"> </w:t>
            </w:r>
            <w:r>
              <w:rPr>
                <w:rFonts w:ascii="Arial" w:hAnsi="Arial" w:cs="Arial"/>
                <w:sz w:val="22"/>
                <w:szCs w:val="22"/>
              </w:rPr>
              <w:t>técnicos.</w:t>
            </w:r>
          </w:p>
          <w:p>
            <w:pPr>
              <w:jc w:val="both"/>
              <w:rPr>
                <w:rFonts w:ascii="Arial" w:hAnsi="Arial" w:cs="Arial"/>
                <w:sz w:val="22"/>
                <w:szCs w:val="22"/>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w:t>
            </w:r>
            <w:r>
              <w:rPr>
                <w:rFonts w:hint="default" w:ascii="Arial" w:hAnsi="Arial" w:cs="Arial"/>
                <w:sz w:val="22"/>
                <w:szCs w:val="22"/>
                <w:lang w:val="pt-BR"/>
              </w:rPr>
              <w:t>2023</w:t>
            </w:r>
            <w:r>
              <w:rPr>
                <w:rFonts w:ascii="Arial" w:hAnsi="Arial" w:cs="Arial"/>
                <w:sz w:val="22"/>
                <w:szCs w:val="22"/>
              </w:rPr>
              <w:t>.</w:t>
            </w:r>
          </w:p>
          <w:p>
            <w:pPr>
              <w:jc w:val="both"/>
              <w:rPr>
                <w:rFonts w:ascii="Arial" w:hAnsi="Arial" w:cs="Arial"/>
                <w:sz w:val="22"/>
                <w:szCs w:val="22"/>
              </w:rPr>
            </w:pPr>
          </w:p>
          <w:p>
            <w:pPr>
              <w:jc w:val="center"/>
              <w:rPr>
                <w:rFonts w:ascii="Arial" w:hAnsi="Arial" w:cs="Arial"/>
                <w:sz w:val="22"/>
                <w:szCs w:val="22"/>
              </w:rPr>
            </w:pPr>
            <w:r>
              <w:rPr>
                <w:rFonts w:ascii="Arial" w:hAnsi="Arial" w:cs="Arial"/>
                <w:sz w:val="22"/>
                <w:szCs w:val="22"/>
              </w:rPr>
              <w:t>________________________</w:t>
            </w:r>
          </w:p>
          <w:p>
            <w:pPr>
              <w:jc w:val="center"/>
              <w:rPr>
                <w:rFonts w:ascii="Arial" w:hAnsi="Arial" w:cs="Arial"/>
                <w:sz w:val="22"/>
                <w:szCs w:val="22"/>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r>
        <w:rPr>
          <w:rFonts w:ascii="Arial" w:hAnsi="Arial" w:cs="Arial"/>
          <w:b/>
        </w:rPr>
        <w:t>ANEXO I</w:t>
      </w:r>
    </w:p>
    <w:p>
      <w:pPr>
        <w:jc w:val="center"/>
        <w:rPr>
          <w:rFonts w:ascii="Arial" w:hAnsi="Arial" w:cs="Arial"/>
          <w:b/>
          <w:highlight w:val="none"/>
        </w:rPr>
      </w:pPr>
      <w:r>
        <w:rPr>
          <w:rFonts w:ascii="Arial" w:hAnsi="Arial" w:cs="Arial"/>
          <w:b/>
        </w:rPr>
        <w:t>MODELO DE P</w:t>
      </w:r>
      <w:r>
        <w:rPr>
          <w:rFonts w:ascii="Arial" w:hAnsi="Arial" w:cs="Arial"/>
          <w:b/>
          <w:highlight w:val="none"/>
        </w:rPr>
        <w:t>ROPOSTA</w:t>
      </w:r>
    </w:p>
    <w:p>
      <w:pPr>
        <w:pStyle w:val="11"/>
        <w:numPr>
          <w:ilvl w:val="2"/>
          <w:numId w:val="1"/>
        </w:numPr>
        <w:rPr>
          <w:color w:val="00000A"/>
          <w:sz w:val="24"/>
          <w:szCs w:val="24"/>
          <w:highlight w:val="none"/>
        </w:rPr>
      </w:pPr>
      <w:r>
        <w:rPr>
          <w:sz w:val="24"/>
          <w:szCs w:val="24"/>
          <w:highlight w:val="none"/>
        </w:rPr>
        <w:t>PREGÃO PRESENCIAL N</w:t>
      </w:r>
      <w:r>
        <w:rPr>
          <w:color w:val="00000A"/>
          <w:sz w:val="24"/>
          <w:szCs w:val="24"/>
          <w:highlight w:val="none"/>
        </w:rPr>
        <w:t xml:space="preserve">º </w:t>
      </w:r>
      <w:r>
        <w:rPr>
          <w:rFonts w:hint="default"/>
          <w:color w:val="00000A"/>
          <w:sz w:val="24"/>
          <w:szCs w:val="24"/>
          <w:highlight w:val="none"/>
          <w:lang w:val="pt-BR"/>
        </w:rPr>
        <w:t>005/2023</w:t>
      </w:r>
    </w:p>
    <w:p>
      <w:pPr>
        <w:jc w:val="center"/>
        <w:rPr>
          <w:rFonts w:ascii="Arial" w:hAnsi="Arial" w:cs="Arial"/>
          <w:b/>
        </w:rPr>
      </w:pPr>
    </w:p>
    <w:p>
      <w:pPr>
        <w:jc w:val="both"/>
        <w:rPr>
          <w:rFonts w:ascii="Arial" w:hAnsi="Arial" w:cs="Arial"/>
          <w:b/>
        </w:rPr>
      </w:pPr>
      <w:r>
        <w:rPr>
          <w:rFonts w:ascii="Arial" w:hAnsi="Arial" w:cs="Arial"/>
          <w:b/>
        </w:rPr>
        <w:t>EMPRESA: ______________________________________________________________</w:t>
      </w:r>
    </w:p>
    <w:p>
      <w:pPr>
        <w:jc w:val="both"/>
        <w:rPr>
          <w:rFonts w:ascii="Arial" w:hAnsi="Arial" w:cs="Arial"/>
          <w:b/>
        </w:rPr>
      </w:pPr>
      <w:r>
        <w:rPr>
          <w:rFonts w:ascii="Arial" w:hAnsi="Arial" w:cs="Arial"/>
          <w:b/>
        </w:rPr>
        <w:t>ENDEREÇO:_____________________________________________________________</w:t>
      </w:r>
    </w:p>
    <w:p>
      <w:pPr>
        <w:jc w:val="both"/>
        <w:rPr>
          <w:rFonts w:ascii="Arial" w:hAnsi="Arial" w:cs="Arial"/>
          <w:b/>
        </w:rPr>
      </w:pPr>
      <w:r>
        <w:rPr>
          <w:rFonts w:ascii="Arial" w:hAnsi="Arial" w:cs="Arial"/>
          <w:b/>
        </w:rPr>
        <w:t>CNPJ: __________________________INSCR.ESTADUAL:_______________________</w:t>
      </w:r>
    </w:p>
    <w:p>
      <w:pPr>
        <w:jc w:val="both"/>
        <w:rPr>
          <w:rFonts w:ascii="Arial" w:hAnsi="Arial" w:cs="Arial"/>
          <w:b/>
        </w:rPr>
      </w:pPr>
      <w:r>
        <w:rPr>
          <w:rFonts w:ascii="Arial" w:hAnsi="Arial" w:cs="Arial"/>
          <w:b/>
        </w:rPr>
        <w:t>RESPONSÁVEL LEGAL:___________________________________</w:t>
      </w:r>
    </w:p>
    <w:p>
      <w:pPr>
        <w:jc w:val="both"/>
        <w:rPr>
          <w:rFonts w:ascii="Arial" w:hAnsi="Arial" w:cs="Arial"/>
          <w:b/>
        </w:rPr>
      </w:pPr>
      <w:r>
        <w:rPr>
          <w:rFonts w:ascii="Arial" w:hAnsi="Arial" w:cs="Arial"/>
          <w:b/>
        </w:rPr>
        <w:t>RESPONSÁVEL PELA ASSINATURA DO CONTRATO (COM CPF)</w:t>
      </w:r>
    </w:p>
    <w:p>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pPr>
        <w:jc w:val="both"/>
        <w:rPr>
          <w:rFonts w:ascii="Arial" w:hAnsi="Arial" w:cs="Arial"/>
          <w:b/>
        </w:rPr>
      </w:pPr>
      <w:r>
        <w:rPr>
          <w:rFonts w:ascii="Arial" w:hAnsi="Arial" w:cs="Arial"/>
          <w:b/>
        </w:rPr>
        <w:t>E-mail: _________________________________________________________________</w:t>
      </w:r>
    </w:p>
    <w:tbl>
      <w:tblPr>
        <w:tblStyle w:val="3"/>
        <w:tblW w:w="4984" w:type="pct"/>
        <w:tblInd w:w="0" w:type="dxa"/>
        <w:tblLayout w:type="fixed"/>
        <w:tblCellMar>
          <w:top w:w="0" w:type="dxa"/>
          <w:left w:w="108" w:type="dxa"/>
          <w:bottom w:w="0" w:type="dxa"/>
          <w:right w:w="108" w:type="dxa"/>
        </w:tblCellMar>
      </w:tblPr>
      <w:tblGrid>
        <w:gridCol w:w="567"/>
        <w:gridCol w:w="1206"/>
        <w:gridCol w:w="606"/>
        <w:gridCol w:w="5592"/>
        <w:gridCol w:w="854"/>
        <w:gridCol w:w="997"/>
      </w:tblGrid>
      <w:tr>
        <w:tblPrEx>
          <w:tblCellMar>
            <w:top w:w="0" w:type="dxa"/>
            <w:left w:w="108" w:type="dxa"/>
            <w:bottom w:w="0" w:type="dxa"/>
            <w:right w:w="108" w:type="dxa"/>
          </w:tblCellMar>
        </w:tblPrEx>
        <w:trPr>
          <w:trHeight w:val="322" w:hRule="atLeast"/>
        </w:trPr>
        <w:tc>
          <w:tcPr>
            <w:tcW w:w="288"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Item</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Unidade</w:t>
            </w:r>
          </w:p>
        </w:tc>
        <w:tc>
          <w:tcPr>
            <w:tcW w:w="308"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Qt</w:t>
            </w:r>
          </w:p>
        </w:tc>
        <w:tc>
          <w:tcPr>
            <w:tcW w:w="2847"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Descrição objeto</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Vl. unit.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Valor Total</w:t>
            </w: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01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70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Futsal de Empresas.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100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Futsal.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100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Copa Moranguinho.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90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Futebol 7.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110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Futebol de Campo. Cada equipe será composta por no mínimo 1 árbitro, 2 assistentes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6</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as FINAIS do campeonato municipal de Futebol de Campo, Cada equipe será composta por no mínimo 1 árbitro, 2 assistentes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40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jogos do Projeto Cuide-se de futebol de campo, Cada equipe será composta por no mínimo 2 árbitros.</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DIARIA</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3</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Torneio de Escolinhas de Futebol Sete ou Nove.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297"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50</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o Campeonato Municipal de Beach Soccer. Cada equipe será composta por no mínimo 2 árbitros e 1 mesário por partida.</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277"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TURNO</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3</w:t>
            </w:r>
          </w:p>
        </w:tc>
        <w:tc>
          <w:tcPr>
            <w:tcW w:w="2847"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os Jogos Escolares (JERGS) de futsal, vôlei e handebol. Cada equipe será composta por no mínimo 2 árbitros.</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bl>
    <w:p>
      <w:pPr>
        <w:jc w:val="both"/>
        <w:rPr>
          <w:rFonts w:ascii="Arial" w:hAnsi="Arial"/>
        </w:rPr>
      </w:pPr>
    </w:p>
    <w:p>
      <w:pPr>
        <w:rPr>
          <w:rFonts w:ascii="Arial" w:hAnsi="Arial" w:cs="Arial"/>
        </w:rPr>
      </w:pPr>
      <w:r>
        <w:rPr>
          <w:rFonts w:ascii="Arial" w:hAnsi="Arial" w:cs="Arial"/>
        </w:rPr>
        <w:t xml:space="preserve">VALOR DA PROPOSTA – </w:t>
      </w:r>
      <w:r>
        <w:rPr>
          <w:rFonts w:hint="default" w:ascii="Arial" w:hAnsi="Arial" w:cs="Arial"/>
          <w:lang w:val="pt-BR"/>
        </w:rPr>
        <w:t>TOTAL</w:t>
      </w:r>
      <w:r>
        <w:rPr>
          <w:rFonts w:ascii="Arial" w:hAnsi="Arial" w:cs="Arial"/>
        </w:rPr>
        <w:t>: R$ __________ (por extenso).</w:t>
      </w: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cs="Arial"/>
        </w:rPr>
        <w:t>(local e data)</w:t>
      </w:r>
    </w:p>
    <w:p>
      <w:pPr>
        <w:rPr>
          <w:rFonts w:ascii="Arial" w:hAnsi="Arial" w:cs="Arial"/>
        </w:rPr>
      </w:pPr>
    </w:p>
    <w:p>
      <w:pPr>
        <w:rPr>
          <w:rFonts w:ascii="Arial" w:hAnsi="Arial" w:cs="Arial"/>
        </w:rPr>
      </w:pPr>
      <w:r>
        <w:rPr>
          <w:rFonts w:ascii="Arial" w:hAnsi="Arial" w:cs="Arial"/>
        </w:rPr>
        <w:t>Proposta válida por 60 dias.</w:t>
      </w:r>
    </w:p>
    <w:p>
      <w:pPr>
        <w:jc w:val="center"/>
        <w:rPr>
          <w:rFonts w:ascii="Arial" w:hAnsi="Arial" w:cs="Arial"/>
        </w:rPr>
      </w:pPr>
      <w:r>
        <w:rPr>
          <w:rFonts w:ascii="Arial" w:hAnsi="Arial" w:cs="Arial"/>
        </w:rPr>
        <w:t>_____________________________________</w:t>
      </w:r>
    </w:p>
    <w:p>
      <w:pPr>
        <w:jc w:val="center"/>
        <w:rPr>
          <w:rFonts w:ascii="Arial" w:hAnsi="Arial" w:cs="Arial"/>
        </w:rPr>
      </w:pPr>
      <w:r>
        <w:rPr>
          <w:rFonts w:ascii="Arial" w:hAnsi="Arial" w:cs="Arial"/>
        </w:rPr>
        <w:t>Assinatura da empresa</w:t>
      </w:r>
    </w:p>
    <w:p>
      <w:pPr>
        <w:jc w:val="center"/>
        <w:rPr>
          <w:rFonts w:ascii="Arial" w:hAnsi="Arial" w:cs="Arial"/>
          <w:highlight w:val="none"/>
        </w:rPr>
      </w:pPr>
      <w:r>
        <w:rPr>
          <w:rFonts w:ascii="Arial" w:hAnsi="Arial" w:cs="Arial"/>
          <w:b/>
          <w:highlight w:val="none"/>
          <w:u w:val="single"/>
        </w:rPr>
        <w:t>ANEXO II</w:t>
      </w:r>
    </w:p>
    <w:p>
      <w:pPr>
        <w:pStyle w:val="11"/>
        <w:numPr>
          <w:ilvl w:val="2"/>
          <w:numId w:val="1"/>
        </w:numPr>
        <w:rPr>
          <w:color w:val="00000A"/>
          <w:sz w:val="24"/>
          <w:szCs w:val="24"/>
          <w:highlight w:val="none"/>
        </w:rPr>
      </w:pPr>
      <w:r>
        <w:rPr>
          <w:color w:val="00000A"/>
          <w:sz w:val="24"/>
          <w:szCs w:val="24"/>
          <w:highlight w:val="none"/>
        </w:rPr>
        <w:t>PREGÃO PRESENCIAL Nº 0</w:t>
      </w:r>
      <w:r>
        <w:rPr>
          <w:rFonts w:hint="default"/>
          <w:color w:val="00000A"/>
          <w:sz w:val="24"/>
          <w:szCs w:val="24"/>
          <w:highlight w:val="none"/>
          <w:lang w:val="pt-BR"/>
        </w:rPr>
        <w:t>05/2023</w:t>
      </w:r>
    </w:p>
    <w:p>
      <w:pPr>
        <w:jc w:val="center"/>
        <w:rPr>
          <w:rFonts w:ascii="Arial" w:hAnsi="Arial" w:cs="Arial"/>
        </w:rPr>
      </w:pPr>
    </w:p>
    <w:p>
      <w:pPr>
        <w:rPr>
          <w:rFonts w:ascii="Arial" w:hAnsi="Arial" w:cs="Arial"/>
        </w:rPr>
      </w:pPr>
    </w:p>
    <w:p>
      <w:pPr>
        <w:jc w:val="center"/>
        <w:rPr>
          <w:rFonts w:ascii="Arial" w:hAnsi="Arial" w:cs="Arial"/>
        </w:rPr>
      </w:pPr>
      <w:r>
        <w:rPr>
          <w:rFonts w:ascii="Arial" w:hAnsi="Arial" w:cs="Arial"/>
        </w:rPr>
        <w:t>MODELO DE DECLARAÇÃO DE PREENCHIMENTO DOS REQUISITOS DE HABILITAÇÃO</w:t>
      </w:r>
    </w:p>
    <w:p>
      <w:pPr>
        <w:rPr>
          <w:rFonts w:ascii="Arial" w:hAnsi="Arial" w:cs="Arial"/>
        </w:rPr>
      </w:pPr>
    </w:p>
    <w:p>
      <w:pPr>
        <w:rPr>
          <w:rFonts w:ascii="Arial" w:hAnsi="Arial" w:cs="Arial"/>
        </w:rPr>
      </w:pPr>
    </w:p>
    <w:p>
      <w:pPr>
        <w:ind w:left="0" w:right="0" w:firstLine="708"/>
        <w:jc w:val="both"/>
        <w:rPr>
          <w:rFonts w:ascii="Arial" w:hAnsi="Arial" w:cs="Arial"/>
          <w:highlight w:val="none"/>
        </w:rPr>
      </w:pPr>
      <w:r>
        <w:rPr>
          <w:rFonts w:ascii="Arial" w:hAnsi="Arial" w:cs="Arial"/>
        </w:rPr>
        <w:t>A empresa ______________________________________________, com sede na Rua/Av. ______________________________, inscrita no CNPJ sob o nº ___________________________,</w:t>
      </w:r>
    </w:p>
    <w:p>
      <w:pPr>
        <w:jc w:val="both"/>
        <w:rPr>
          <w:rFonts w:ascii="Arial" w:hAnsi="Arial" w:cs="Arial"/>
          <w:highlight w:val="none"/>
        </w:rPr>
      </w:pPr>
      <w:r>
        <w:rPr>
          <w:rFonts w:ascii="Arial" w:hAnsi="Arial" w:cs="Arial"/>
          <w:highlight w:val="none"/>
        </w:rPr>
        <w:t xml:space="preserve">declara, sob as penas da Lei, que preenche plenamente os requisitos estabelecidos no presente edital de </w:t>
      </w:r>
      <w:r>
        <w:rPr>
          <w:rFonts w:ascii="Arial" w:hAnsi="Arial" w:cs="Arial"/>
          <w:b/>
          <w:highlight w:val="none"/>
        </w:rPr>
        <w:t xml:space="preserve">PREGÃO PRESENCIAL Nº </w:t>
      </w:r>
      <w:r>
        <w:rPr>
          <w:rFonts w:hint="default" w:ascii="Arial" w:hAnsi="Arial" w:cs="Arial"/>
          <w:b/>
          <w:highlight w:val="none"/>
          <w:lang w:val="pt-BR"/>
        </w:rPr>
        <w:t>005/2023</w:t>
      </w:r>
      <w:r>
        <w:rPr>
          <w:rFonts w:ascii="Arial" w:hAnsi="Arial" w:cs="Arial"/>
          <w:highlight w:val="none"/>
        </w:rPr>
        <w:t>, nos termos do art. 4º, VII da Lei nº 10.520/2002.</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highlight w:val="none"/>
        </w:rPr>
      </w:pPr>
      <w:r>
        <w:rPr>
          <w:rFonts w:ascii="Arial" w:hAnsi="Arial" w:cs="Arial"/>
          <w:b/>
        </w:rPr>
        <w:t>ANEXO III</w:t>
      </w:r>
    </w:p>
    <w:p>
      <w:pPr>
        <w:pStyle w:val="11"/>
        <w:numPr>
          <w:ilvl w:val="2"/>
          <w:numId w:val="1"/>
        </w:numPr>
        <w:rPr>
          <w:rFonts w:ascii="Arial" w:hAnsi="Arial" w:cs="Arial"/>
        </w:rPr>
      </w:pPr>
      <w:r>
        <w:rPr>
          <w:sz w:val="24"/>
          <w:szCs w:val="24"/>
          <w:highlight w:val="none"/>
        </w:rPr>
        <w:t xml:space="preserve">PREGÃO PRESENCIAL Nº </w:t>
      </w:r>
      <w:r>
        <w:rPr>
          <w:rFonts w:hint="default"/>
          <w:color w:val="00000A"/>
          <w:sz w:val="24"/>
          <w:szCs w:val="24"/>
          <w:highlight w:val="none"/>
          <w:lang w:val="pt-BR"/>
        </w:rPr>
        <w:t>005/2023</w:t>
      </w:r>
    </w:p>
    <w:p>
      <w:pPr>
        <w:jc w:val="center"/>
        <w:rPr>
          <w:rFonts w:ascii="Arial" w:hAnsi="Arial" w:cs="Arial"/>
        </w:rPr>
      </w:pPr>
      <w:r>
        <w:rPr>
          <w:rFonts w:ascii="Arial" w:hAnsi="Arial" w:cs="Arial"/>
        </w:rPr>
        <w:t>MODELO DE CREDENCIAMENTO</w:t>
      </w:r>
    </w:p>
    <w:p>
      <w:pPr>
        <w:rPr>
          <w:rFonts w:ascii="Arial" w:hAnsi="Arial" w:cs="Arial"/>
        </w:rPr>
      </w:pPr>
    </w:p>
    <w:p>
      <w:pPr>
        <w:rPr>
          <w:rFonts w:ascii="Arial" w:hAnsi="Arial" w:cs="Arial"/>
        </w:rPr>
      </w:pPr>
    </w:p>
    <w:p>
      <w:pPr>
        <w:ind w:left="0" w:right="0" w:firstLine="708"/>
        <w:jc w:val="both"/>
        <w:rPr>
          <w:rFonts w:ascii="Arial" w:hAnsi="Arial" w:cs="Arial"/>
        </w:rPr>
      </w:pPr>
      <w:r>
        <w:rPr>
          <w:rFonts w:ascii="Arial" w:hAnsi="Arial" w:cs="Arial"/>
        </w:rPr>
        <w:t xml:space="preserve">Através do presente, credenciamos o (a) Sr.(a) ___________________________________, portador(a) da cédula de identidade nº ___________________________ </w:t>
      </w:r>
      <w:r>
        <w:rPr>
          <w:rFonts w:ascii="Arial" w:hAnsi="Arial" w:cs="Arial"/>
          <w:highlight w:val="none"/>
        </w:rPr>
        <w:t xml:space="preserve">e do CPF nº ____________________________, a participar do Pregão Presencial Nº </w:t>
      </w:r>
      <w:r>
        <w:rPr>
          <w:rFonts w:hint="default" w:ascii="Arial" w:hAnsi="Arial" w:cs="Arial"/>
          <w:highlight w:val="none"/>
          <w:lang w:val="pt-BR"/>
        </w:rPr>
        <w:t>005/2023</w:t>
      </w:r>
      <w:r>
        <w:rPr>
          <w:rFonts w:ascii="Arial" w:hAnsi="Arial" w:cs="Arial"/>
          <w:highlight w:val="none"/>
        </w:rPr>
        <w:t>, n</w:t>
      </w:r>
      <w:r>
        <w:rPr>
          <w:rFonts w:ascii="Arial" w:hAnsi="Arial" w:cs="Arial"/>
        </w:rPr>
        <w:t>a qualidade de REPRESENTANTE LEGAL, outorgando-lhe plenos poderes para pronunciar-se em nome da empresa __________________________________, CNPJ nº __________________________, bem como formular propostas e praticar os demais atos inerentes ao certame.</w:t>
      </w:r>
    </w:p>
    <w:p>
      <w:pPr>
        <w:jc w:val="both"/>
        <w:rPr>
          <w:rFonts w:ascii="Arial" w:hAnsi="Arial" w:cs="Arial"/>
        </w:rPr>
      </w:pPr>
    </w:p>
    <w:p>
      <w:pPr>
        <w:ind w:left="708" w:right="0" w:firstLine="0"/>
        <w:rPr>
          <w:rFonts w:ascii="Arial" w:hAnsi="Arial" w:cs="Arial"/>
        </w:rPr>
      </w:pPr>
    </w:p>
    <w:p>
      <w:pP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rPr>
        <w:t>ANEXO IV</w:t>
      </w:r>
    </w:p>
    <w:p>
      <w:pPr>
        <w:pStyle w:val="11"/>
        <w:numPr>
          <w:ilvl w:val="2"/>
          <w:numId w:val="1"/>
        </w:numPr>
        <w:rPr>
          <w:color w:val="00000A"/>
          <w:sz w:val="24"/>
          <w:szCs w:val="24"/>
          <w:highlight w:val="none"/>
        </w:rPr>
      </w:pPr>
      <w:r>
        <w:rPr>
          <w:sz w:val="24"/>
          <w:szCs w:val="24"/>
          <w:highlight w:val="none"/>
        </w:rPr>
        <w:t>PREGÃO PRESE</w:t>
      </w:r>
      <w:r>
        <w:rPr>
          <w:color w:val="00000A"/>
          <w:sz w:val="24"/>
          <w:szCs w:val="24"/>
          <w:highlight w:val="none"/>
        </w:rPr>
        <w:t xml:space="preserve">NCIAL Nº </w:t>
      </w:r>
      <w:r>
        <w:rPr>
          <w:rFonts w:hint="default"/>
          <w:color w:val="00000A"/>
          <w:sz w:val="24"/>
          <w:szCs w:val="24"/>
          <w:highlight w:val="none"/>
          <w:lang w:val="pt-BR"/>
        </w:rPr>
        <w:t>005/2023</w:t>
      </w:r>
    </w:p>
    <w:p>
      <w:pPr>
        <w:jc w:val="center"/>
        <w:rPr>
          <w:rFonts w:ascii="Arial" w:hAnsi="Arial" w:cs="Arial"/>
        </w:rPr>
      </w:pPr>
    </w:p>
    <w:p>
      <w:pPr>
        <w:rPr>
          <w:rFonts w:ascii="Arial" w:hAnsi="Arial" w:cs="Arial"/>
        </w:rPr>
      </w:pPr>
    </w:p>
    <w:p>
      <w:pPr>
        <w:jc w:val="center"/>
        <w:rPr>
          <w:rFonts w:ascii="Arial" w:hAnsi="Arial" w:cs="Arial"/>
        </w:rPr>
      </w:pPr>
      <w:r>
        <w:rPr>
          <w:rFonts w:ascii="Arial" w:hAnsi="Arial" w:cs="Arial"/>
        </w:rPr>
        <w:t>DECLARAÇÃO</w:t>
      </w:r>
    </w:p>
    <w:p>
      <w:pPr>
        <w:rPr>
          <w:rFonts w:ascii="Arial" w:hAnsi="Arial" w:cs="Arial"/>
        </w:rPr>
      </w:pPr>
    </w:p>
    <w:p>
      <w:pPr>
        <w:rPr>
          <w:rFonts w:ascii="Arial" w:hAnsi="Arial" w:cs="Arial"/>
        </w:rPr>
      </w:pPr>
    </w:p>
    <w:p>
      <w:pPr>
        <w:ind w:left="0" w:right="0" w:firstLine="708"/>
        <w:jc w:val="both"/>
        <w:rPr>
          <w:rFonts w:ascii="Arial" w:hAnsi="Arial" w:cs="Arial"/>
        </w:rPr>
      </w:pPr>
      <w:r>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b/>
          <w:bCs/>
        </w:rPr>
      </w:pPr>
      <w:r>
        <w:rPr>
          <w:rFonts w:ascii="Arial" w:hAnsi="Arial" w:cs="Arial"/>
          <w:b/>
          <w:bCs/>
        </w:rPr>
        <w:t>ANEXO V</w:t>
      </w:r>
    </w:p>
    <w:p>
      <w:pPr>
        <w:pStyle w:val="151"/>
        <w:ind w:left="0" w:right="0" w:firstLine="0"/>
        <w:rPr>
          <w:rFonts w:ascii="Arial" w:hAnsi="Arial" w:cs="Arial"/>
          <w:color w:val="000000"/>
          <w:sz w:val="24"/>
          <w:szCs w:val="24"/>
          <w:highlight w:val="none"/>
        </w:rPr>
      </w:pPr>
      <w:r>
        <w:rPr>
          <w:rFonts w:ascii="Arial" w:hAnsi="Arial" w:cs="Arial"/>
          <w:color w:val="000000"/>
          <w:sz w:val="24"/>
          <w:szCs w:val="24"/>
        </w:rPr>
        <w:t>MINUTA D</w:t>
      </w:r>
      <w:r>
        <w:rPr>
          <w:rFonts w:ascii="Arial" w:hAnsi="Arial" w:cs="Arial"/>
          <w:color w:val="000000"/>
          <w:sz w:val="24"/>
          <w:szCs w:val="24"/>
          <w:highlight w:val="none"/>
        </w:rPr>
        <w:t>E CONTRATO</w:t>
      </w:r>
    </w:p>
    <w:p>
      <w:pPr>
        <w:pStyle w:val="151"/>
        <w:ind w:left="0" w:right="0" w:firstLine="0"/>
        <w:rPr>
          <w:rFonts w:hint="default" w:ascii="Arial" w:hAnsi="Arial" w:cs="Arial"/>
          <w:sz w:val="24"/>
          <w:szCs w:val="24"/>
          <w:highlight w:val="none"/>
          <w:lang w:val="pt-BR"/>
        </w:rPr>
      </w:pPr>
      <w:r>
        <w:rPr>
          <w:rFonts w:ascii="Arial" w:hAnsi="Arial" w:cs="Arial"/>
          <w:color w:val="000000"/>
          <w:sz w:val="24"/>
          <w:szCs w:val="24"/>
          <w:highlight w:val="none"/>
        </w:rPr>
        <w:t xml:space="preserve">PREGÃO PRESENCIAL </w:t>
      </w:r>
      <w:r>
        <w:rPr>
          <w:rFonts w:ascii="Arial" w:hAnsi="Arial" w:cs="Arial"/>
          <w:sz w:val="24"/>
          <w:szCs w:val="24"/>
          <w:highlight w:val="none"/>
        </w:rPr>
        <w:t xml:space="preserve">Nº </w:t>
      </w:r>
      <w:r>
        <w:rPr>
          <w:rFonts w:hint="default" w:ascii="Arial" w:hAnsi="Arial" w:cs="Arial"/>
          <w:sz w:val="24"/>
          <w:szCs w:val="24"/>
          <w:highlight w:val="none"/>
          <w:lang w:val="pt-BR"/>
        </w:rPr>
        <w:t>005/2023</w:t>
      </w:r>
    </w:p>
    <w:p>
      <w:pPr>
        <w:pStyle w:val="151"/>
        <w:rPr>
          <w:rFonts w:ascii="Arial" w:hAnsi="Arial" w:cs="Arial"/>
          <w:b w:val="0"/>
          <w:bCs/>
          <w:color w:val="000000"/>
          <w:sz w:val="24"/>
          <w:szCs w:val="24"/>
        </w:rPr>
      </w:pPr>
    </w:p>
    <w:p>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Winter, 65, neste ato representado por seu Prefeito Municipal, Sr. Fábio Persch, portador do CPF 985.725.040-87, doravante denominada simplesmente CONTRATANTE, e de outro lado, </w:t>
      </w:r>
      <w:r>
        <w:rPr>
          <w:rFonts w:ascii="Arial" w:hAnsi="Arial" w:cs="Arial"/>
          <w:b/>
          <w:bCs/>
          <w:shd w:val="clear"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fill="FFFFFF"/>
        </w:rPr>
        <w:t>Rua xxxxxxxxxxx, n° xxx, complemento, Bairro xxxxx, Município de xxxxxxxxxx / UF</w:t>
      </w:r>
      <w:r>
        <w:rPr>
          <w:rFonts w:ascii="Arial" w:hAnsi="Arial" w:cs="Arial"/>
        </w:rPr>
        <w:t xml:space="preserve">, neste ato representada por </w:t>
      </w:r>
      <w:r>
        <w:rPr>
          <w:rFonts w:ascii="Arial" w:hAnsi="Arial" w:cs="Arial"/>
          <w:b/>
          <w:bCs/>
        </w:rPr>
        <w:t>(representante legal)</w:t>
      </w:r>
      <w:r>
        <w:rPr>
          <w:rFonts w:ascii="Arial" w:hAnsi="Arial" w:cs="Arial"/>
        </w:rPr>
        <w:t>, inscrito no CPF sob n° xxxxxxxxxxx, doravante denominada simplesmente CONTRATADA, têm entre si, certo e ajustado as cláusulas e condições a seguir estipuladas:</w:t>
      </w:r>
    </w:p>
    <w:p>
      <w:pPr>
        <w:jc w:val="both"/>
        <w:rPr>
          <w:rFonts w:ascii="Arial" w:hAnsi="Arial" w:cs="Arial"/>
        </w:rPr>
      </w:pPr>
    </w:p>
    <w:p>
      <w:pPr>
        <w:jc w:val="both"/>
        <w:rPr>
          <w:rFonts w:ascii="Arial" w:hAnsi="Arial" w:cs="Arial"/>
        </w:rPr>
      </w:pPr>
      <w:r>
        <w:rPr>
          <w:rFonts w:ascii="Arial" w:hAnsi="Arial" w:cs="Arial"/>
          <w:b/>
          <w:bCs/>
        </w:rPr>
        <w:t>CLÁUSULA PRIMEIRA:</w:t>
      </w:r>
      <w:r>
        <w:rPr>
          <w:rFonts w:ascii="Arial" w:hAnsi="Arial" w:cs="Arial"/>
        </w:rPr>
        <w:t xml:space="preserve"> Constitui objeto do presente contrato a prestação de serviços de arbitragem para a realização de competições de esporte amador promovidas pela Secretaria Municipal de Educação, Cultura e Desporto.</w:t>
      </w:r>
    </w:p>
    <w:p>
      <w:pPr>
        <w:jc w:val="both"/>
        <w:rPr>
          <w:rFonts w:ascii="Arial" w:hAnsi="Arial" w:cs="Arial"/>
        </w:rPr>
      </w:pPr>
    </w:p>
    <w:p>
      <w:pPr>
        <w:jc w:val="both"/>
        <w:rPr>
          <w:rFonts w:ascii="Arial" w:hAnsi="Arial" w:cs="Arial"/>
        </w:rPr>
      </w:pPr>
      <w:r>
        <w:rPr>
          <w:rFonts w:ascii="Arial" w:hAnsi="Arial" w:cs="Arial"/>
          <w:b/>
          <w:bCs/>
          <w:color w:val="000000"/>
        </w:rPr>
        <w:t>CLÁUSULA SEGUNDA</w:t>
      </w:r>
      <w:r>
        <w:rPr>
          <w:rFonts w:ascii="Arial" w:hAnsi="Arial" w:cs="Arial"/>
          <w:color w:val="000000"/>
        </w:rPr>
        <w:t>: O prazo de duração do presente instrumento é de 12 (meses) meses a contar de sua assinatura</w:t>
      </w:r>
      <w:r>
        <w:rPr>
          <w:rFonts w:ascii="Arial" w:hAnsi="Arial" w:cs="Arial"/>
        </w:rPr>
        <w:t>, podendo ser prorrogado por iguais períodos, até o término do objeto contratado, conforme estabelecido pela Lei 8.666/93.</w:t>
      </w:r>
    </w:p>
    <w:p>
      <w:pPr>
        <w:jc w:val="both"/>
        <w:rPr>
          <w:rFonts w:ascii="Arial" w:hAnsi="Arial" w:cs="Arial"/>
          <w:b/>
          <w:color w:val="000000"/>
        </w:rPr>
      </w:pPr>
    </w:p>
    <w:p>
      <w:pPr>
        <w:jc w:val="both"/>
        <w:rPr>
          <w:rFonts w:ascii="Arial" w:hAnsi="Arial" w:cs="Arial"/>
          <w:color w:val="000000"/>
        </w:rPr>
      </w:pPr>
      <w:r>
        <w:rPr>
          <w:rFonts w:ascii="Arial" w:hAnsi="Arial" w:cs="Arial"/>
          <w:b/>
          <w:bCs/>
          <w:color w:val="000000"/>
        </w:rPr>
        <w:t>CLÁUSULA TERCEIRA</w:t>
      </w:r>
      <w:r>
        <w:rPr>
          <w:rFonts w:ascii="Arial" w:hAnsi="Arial" w:cs="Arial"/>
          <w:color w:val="000000"/>
        </w:rPr>
        <w:t>: O preço para cumprimento do objeto deste contrato segue:</w:t>
      </w:r>
    </w:p>
    <w:tbl>
      <w:tblPr>
        <w:tblStyle w:val="3"/>
        <w:tblW w:w="4988" w:type="pct"/>
        <w:tblInd w:w="0" w:type="dxa"/>
        <w:tblLayout w:type="fixed"/>
        <w:tblCellMar>
          <w:top w:w="0" w:type="dxa"/>
          <w:left w:w="108" w:type="dxa"/>
          <w:bottom w:w="0" w:type="dxa"/>
          <w:right w:w="108" w:type="dxa"/>
        </w:tblCellMar>
      </w:tblPr>
      <w:tblGrid>
        <w:gridCol w:w="567"/>
        <w:gridCol w:w="1206"/>
        <w:gridCol w:w="606"/>
        <w:gridCol w:w="4710"/>
        <w:gridCol w:w="1263"/>
        <w:gridCol w:w="1479"/>
      </w:tblGrid>
      <w:tr>
        <w:tblPrEx>
          <w:tblCellMar>
            <w:top w:w="0" w:type="dxa"/>
            <w:left w:w="108" w:type="dxa"/>
            <w:bottom w:w="0" w:type="dxa"/>
            <w:right w:w="108" w:type="dxa"/>
          </w:tblCellMar>
        </w:tblPrEx>
        <w:trPr>
          <w:trHeight w:val="322" w:hRule="atLeast"/>
        </w:trPr>
        <w:tc>
          <w:tcPr>
            <w:tcW w:w="288"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Item</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Unidade</w:t>
            </w:r>
          </w:p>
        </w:tc>
        <w:tc>
          <w:tcPr>
            <w:tcW w:w="308"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Qt</w:t>
            </w:r>
          </w:p>
        </w:tc>
        <w:tc>
          <w:tcPr>
            <w:tcW w:w="2395"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Descrição objeto</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rPr>
            </w:pPr>
            <w:r>
              <w:rPr>
                <w:rFonts w:hint="default" w:ascii="Arial" w:hAnsi="Arial" w:cs="Arial"/>
                <w:sz w:val="18"/>
                <w:szCs w:val="18"/>
              </w:rPr>
              <w:t>Vl. unit.</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Valor Total</w:t>
            </w: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01</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cs="Arial"/>
                <w:sz w:val="18"/>
                <w:szCs w:val="18"/>
              </w:rPr>
            </w:pPr>
            <w:r>
              <w:rPr>
                <w:rFonts w:hint="default" w:ascii="Arial" w:hAnsi="Arial" w:cs="Arial"/>
                <w:sz w:val="18"/>
                <w:szCs w:val="18"/>
              </w:rPr>
              <w:t>70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Futsal de Empresas.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02</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100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Futsal.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03</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100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Copa Moranguinho.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04</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90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Futebol 7.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05</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110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 Campeonato Municipal de Futebol de Campo. Cada equipe será composta por no mínimo 1 árbitro, 2 assistentes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06</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6</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as FINAIS do campeonato municipal de Futebol de Campo, Cada equipe será composta por no mínimo 1 árbitro, 2 assistentes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07</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40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jogos do Projeto Cuide-se de futebol de campo, Cada equipe será composta por no mínimo 2 árbitros.</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352"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08</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DIARIA</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3</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Torneio de Escolinhas de Futebol Sete ou Nove.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297"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09</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Arial" w:hAnsi="Arial" w:cs="Arial"/>
                <w:sz w:val="18"/>
                <w:szCs w:val="18"/>
              </w:rPr>
            </w:pPr>
            <w:r>
              <w:rPr>
                <w:rFonts w:hint="default" w:ascii="Arial" w:hAnsi="Arial" w:cs="Arial"/>
                <w:sz w:val="18"/>
                <w:szCs w:val="18"/>
              </w:rPr>
              <w:t>PARTIDAS</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50</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color w:val="000000"/>
                <w:sz w:val="18"/>
                <w:szCs w:val="18"/>
              </w:rPr>
            </w:pPr>
            <w:r>
              <w:rPr>
                <w:rFonts w:hint="default" w:ascii="Arial" w:hAnsi="Arial" w:cs="Arial"/>
                <w:color w:val="000000"/>
                <w:sz w:val="18"/>
                <w:szCs w:val="18"/>
              </w:rPr>
              <w:t>Arbitragem para o Campeonato Municipal de Beach Soccer. Cada equipe será composta por no mínimo 2 árbitros e 1 mesário por partida.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r>
        <w:tblPrEx>
          <w:tblCellMar>
            <w:top w:w="0" w:type="dxa"/>
            <w:left w:w="108" w:type="dxa"/>
            <w:bottom w:w="0" w:type="dxa"/>
            <w:right w:w="108" w:type="dxa"/>
          </w:tblCellMar>
        </w:tblPrEx>
        <w:trPr>
          <w:trHeight w:val="277" w:hRule="atLeast"/>
        </w:trPr>
        <w:tc>
          <w:tcPr>
            <w:tcW w:w="28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right="-54"/>
              <w:jc w:val="center"/>
              <w:rPr>
                <w:rFonts w:hint="default" w:ascii="Arial" w:hAnsi="Arial" w:cs="Arial"/>
                <w:color w:val="000000"/>
                <w:sz w:val="18"/>
                <w:szCs w:val="18"/>
              </w:rPr>
            </w:pPr>
            <w:r>
              <w:rPr>
                <w:rFonts w:hint="default" w:ascii="Arial" w:hAnsi="Arial" w:cs="Arial"/>
                <w:color w:val="000000"/>
                <w:sz w:val="18"/>
                <w:szCs w:val="18"/>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TURNO</w:t>
            </w:r>
          </w:p>
        </w:tc>
        <w:tc>
          <w:tcPr>
            <w:tcW w:w="308"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hint="default" w:ascii="Arial" w:hAnsi="Arial" w:cs="Arial"/>
                <w:sz w:val="18"/>
                <w:szCs w:val="18"/>
              </w:rPr>
            </w:pPr>
            <w:r>
              <w:rPr>
                <w:rFonts w:hint="default" w:ascii="Arial" w:hAnsi="Arial" w:cs="Arial"/>
                <w:sz w:val="18"/>
                <w:szCs w:val="18"/>
              </w:rPr>
              <w:t>3</w:t>
            </w:r>
          </w:p>
        </w:tc>
        <w:tc>
          <w:tcPr>
            <w:tcW w:w="2395"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hint="default" w:ascii="Arial" w:hAnsi="Arial" w:cs="Arial"/>
                <w:sz w:val="18"/>
                <w:szCs w:val="18"/>
              </w:rPr>
            </w:pPr>
            <w:r>
              <w:rPr>
                <w:rFonts w:hint="default" w:ascii="Arial" w:hAnsi="Arial" w:cs="Arial"/>
                <w:color w:val="000000"/>
                <w:sz w:val="18"/>
                <w:szCs w:val="18"/>
              </w:rPr>
              <w:t>Arbitragem para os Jogos Escolares (JERGS) de futsal, vôlei e handebol. Cada equipe será composta por no mínimo 2 árbitros.</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Arial" w:hAnsi="Arial" w:cs="Arial"/>
                <w:sz w:val="18"/>
                <w:szCs w:val="18"/>
                <w:lang w:val="pt-BR"/>
              </w:rPr>
            </w:pPr>
          </w:p>
        </w:tc>
      </w:tr>
    </w:tbl>
    <w:p>
      <w:pPr>
        <w:jc w:val="both"/>
        <w:rPr>
          <w:rFonts w:ascii="Arial" w:hAnsi="Arial" w:cs="Arial"/>
          <w:color w:val="000000"/>
        </w:rPr>
      </w:pPr>
    </w:p>
    <w:p>
      <w:pPr>
        <w:jc w:val="both"/>
        <w:rPr>
          <w:rFonts w:ascii="Arial" w:hAnsi="Arial" w:cs="Arial"/>
          <w:color w:val="000000"/>
        </w:rPr>
      </w:pPr>
      <w:r>
        <w:rPr>
          <w:rFonts w:ascii="Arial" w:hAnsi="Arial" w:cs="Arial"/>
          <w:color w:val="000000"/>
        </w:rPr>
        <w:t xml:space="preserve">Parágrafo Primeiro - No valor estão inclusos todos os custos com materiais, mão de obra, BDI – Benefícios e Despesas Indiretas (impostos, taxas, contribuições sociais, lucros, entre outros). </w:t>
      </w:r>
    </w:p>
    <w:p>
      <w:pPr>
        <w:jc w:val="both"/>
      </w:pPr>
    </w:p>
    <w:p>
      <w:pPr>
        <w:jc w:val="both"/>
        <w:rPr>
          <w:rFonts w:ascii="Arial" w:hAnsi="Arial" w:cs="Arial"/>
          <w:color w:val="000000"/>
        </w:rPr>
      </w:pPr>
      <w:r>
        <w:rPr>
          <w:rFonts w:ascii="Arial" w:hAnsi="Arial" w:cs="Arial"/>
          <w:color w:val="000000"/>
        </w:rPr>
        <w:t>Parágrafo Segundo - Os pagamentos serão na primeira quinta-feira após a execução dos serviços, apresentação de nota fiscal e relatório de serviços prestados, e aprovado pelo fiscal do contrato, o servidor Dirceu Fritzen.</w:t>
      </w:r>
    </w:p>
    <w:p>
      <w:pPr>
        <w:jc w:val="both"/>
        <w:rPr>
          <w:rFonts w:ascii="Arial" w:hAnsi="Arial" w:cs="Arial"/>
        </w:rPr>
      </w:pPr>
    </w:p>
    <w:p>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 prestação dos serviços, tais como taxas, fretes, transporte, encargos previdenciários, trabalhistas, sociais e fiscais, entre outros.</w:t>
      </w:r>
    </w:p>
    <w:p>
      <w:pPr>
        <w:jc w:val="both"/>
        <w:rPr>
          <w:rFonts w:ascii="Arial" w:hAnsi="Arial" w:cs="Arial"/>
          <w:color w:val="000000"/>
        </w:rPr>
      </w:pPr>
    </w:p>
    <w:p>
      <w:pPr>
        <w:pStyle w:val="146"/>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5 - SEC. MUN. DE EDUCAÇÃO, CULT. E DESPORTO</w:t>
      </w:r>
      <w:r>
        <w:rPr>
          <w:rFonts w:hint="default" w:ascii="Arial" w:hAnsi="Arial" w:eastAsia="SimSun" w:cs="Arial"/>
          <w:i w:val="0"/>
          <w:iCs w:val="0"/>
          <w:caps w:val="0"/>
          <w:color w:val="000000"/>
          <w:spacing w:val="0"/>
          <w:kern w:val="0"/>
          <w:sz w:val="19"/>
          <w:szCs w:val="19"/>
          <w:shd w:val="clear" w:fill="FDFDFD"/>
          <w:lang w:val="en-US" w:eastAsia="zh-CN" w:bidi="ar"/>
        </w:rPr>
        <w:br w:type="textWrapping"/>
      </w:r>
      <w:r>
        <w:rPr>
          <w:rFonts w:hint="default" w:ascii="Arial" w:hAnsi="Arial" w:eastAsia="SimSun" w:cs="Arial"/>
          <w:i w:val="0"/>
          <w:iCs w:val="0"/>
          <w:caps w:val="0"/>
          <w:color w:val="000000"/>
          <w:spacing w:val="0"/>
          <w:kern w:val="0"/>
          <w:sz w:val="19"/>
          <w:szCs w:val="19"/>
          <w:shd w:val="clear" w:fill="FDFDFD"/>
          <w:lang w:val="en-US" w:eastAsia="zh-CN" w:bidi="ar"/>
        </w:rPr>
        <w:t>6 - DESPORTO E LAZER</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 xml:space="preserve">27.812.0206.2524 Programa Cuide-se: Inserção das Pessoas à Pratica </w:t>
      </w:r>
      <w:bookmarkStart w:id="5" w:name="_GoBack"/>
      <w:bookmarkEnd w:id="5"/>
      <w:r>
        <w:rPr>
          <w:rFonts w:hint="default" w:ascii="Arial" w:hAnsi="Arial" w:eastAsia="SimSun" w:cs="Arial"/>
          <w:i w:val="0"/>
          <w:iCs w:val="0"/>
          <w:caps w:val="0"/>
          <w:color w:val="000000"/>
          <w:spacing w:val="0"/>
          <w:kern w:val="0"/>
          <w:sz w:val="19"/>
          <w:szCs w:val="19"/>
          <w:shd w:val="clear" w:fill="FDFDFD"/>
          <w:lang w:val="en-US" w:eastAsia="zh-CN" w:bidi="ar"/>
        </w:rPr>
        <w:t>de Atividades Esportivas</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3.3.3.90.39.00.00.00.00 OUTROS SERVIÇOS DE TERCEIROS - PESSOA JURÍDICA (1501)</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fill="FDFDFD"/>
          <w:lang w:val="en-US" w:eastAsia="zh-CN" w:bidi="ar"/>
        </w:rPr>
        <w:t>RECURSO: 500 - Recursos não Vinculados de Impostos (1 - RECURSO LIVRE)</w:t>
      </w:r>
    </w:p>
    <w:p>
      <w:pPr>
        <w:pStyle w:val="146"/>
        <w:spacing w:before="0" w:after="0" w:line="240" w:lineRule="auto"/>
        <w:rPr>
          <w:rFonts w:ascii="Arial" w:hAnsi="Arial" w:cs="Arial"/>
          <w:color w:val="000000"/>
          <w:highlight w:val="none"/>
          <w:shd w:val="clear" w:fill="FFFF00"/>
        </w:rPr>
      </w:pPr>
    </w:p>
    <w:p>
      <w:pPr>
        <w:jc w:val="both"/>
        <w:rPr>
          <w:rFonts w:ascii="Arial" w:hAnsi="Arial" w:cs="Arial"/>
          <w:color w:val="000000"/>
        </w:rPr>
      </w:pPr>
      <w:r>
        <w:rPr>
          <w:rFonts w:ascii="Arial" w:hAnsi="Arial" w:cs="Arial"/>
          <w:b/>
          <w:bCs/>
          <w:color w:val="000000"/>
          <w:highlight w:val="none"/>
        </w:rPr>
        <w:t>CLÁUSULA SEXTA</w:t>
      </w:r>
      <w:r>
        <w:rPr>
          <w:rFonts w:ascii="Arial" w:hAnsi="Arial" w:cs="Arial"/>
          <w:color w:val="000000"/>
          <w:highlight w:val="none"/>
        </w:rPr>
        <w:t>: Est</w:t>
      </w:r>
      <w:bookmarkStart w:id="4" w:name="__DdeLink__17415_209852246"/>
      <w:r>
        <w:rPr>
          <w:rFonts w:ascii="Arial" w:hAnsi="Arial" w:cs="Arial"/>
          <w:color w:val="000000"/>
          <w:highlight w:val="none"/>
        </w:rPr>
        <w:t>e</w:t>
      </w:r>
      <w:bookmarkEnd w:id="4"/>
      <w:r>
        <w:rPr>
          <w:rFonts w:ascii="Arial" w:hAnsi="Arial" w:cs="Arial"/>
          <w:color w:val="000000"/>
          <w:highlight w:val="none"/>
        </w:rPr>
        <w:t xml:space="preserve"> contrato está vinculado ao Pregão Presencial </w:t>
      </w:r>
      <w:r>
        <w:rPr>
          <w:rFonts w:hint="default" w:ascii="Arial" w:hAnsi="Arial" w:cs="Arial"/>
          <w:color w:val="000000"/>
          <w:highlight w:val="none"/>
          <w:lang w:val="pt-BR"/>
        </w:rPr>
        <w:t>005/2023</w:t>
      </w:r>
      <w:r>
        <w:rPr>
          <w:rFonts w:ascii="Arial" w:hAnsi="Arial" w:cs="Arial"/>
          <w:color w:val="000000"/>
          <w:highlight w:val="none"/>
        </w:rPr>
        <w:t xml:space="preserve"> e será regido em todos os seus termos pela Lei 8.666/93 e alterações, Lei 10.</w:t>
      </w:r>
      <w:r>
        <w:rPr>
          <w:rFonts w:ascii="Arial" w:hAnsi="Arial" w:cs="Arial"/>
          <w:color w:val="000000"/>
        </w:rPr>
        <w:t>520/2002 a qual terá aplicabilidade também onde este for omisso.</w:t>
      </w:r>
    </w:p>
    <w:p>
      <w:pPr>
        <w:jc w:val="both"/>
        <w:rPr>
          <w:rFonts w:ascii="Arial" w:hAnsi="Arial" w:cs="Arial"/>
          <w:color w:val="000000"/>
          <w:shd w:val="clear" w:fill="FFFF99"/>
        </w:rPr>
      </w:pPr>
    </w:p>
    <w:p>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pPr>
        <w:jc w:val="both"/>
        <w:rPr>
          <w:rFonts w:ascii="Arial" w:hAnsi="Arial" w:cs="Arial"/>
          <w:color w:val="000000"/>
          <w:shd w:val="clear" w:fill="FFFF00"/>
        </w:rPr>
      </w:pPr>
    </w:p>
    <w:p>
      <w:pPr>
        <w:pStyle w:val="146"/>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termo, em especial os abaixo referidos:</w:t>
      </w:r>
    </w:p>
    <w:p>
      <w:pPr>
        <w:jc w:val="both"/>
        <w:rPr>
          <w:rFonts w:ascii="Arial" w:hAnsi="Arial" w:cs="Arial"/>
          <w:bCs/>
          <w:color w:val="000000"/>
        </w:rPr>
      </w:pPr>
      <w:r>
        <w:rPr>
          <w:rFonts w:ascii="Arial" w:hAnsi="Arial" w:cs="Arial"/>
          <w:bCs/>
          <w:color w:val="000000"/>
        </w:rPr>
        <w:t>I – Dos Direitos</w:t>
      </w:r>
    </w:p>
    <w:p>
      <w:pPr>
        <w:jc w:val="both"/>
        <w:rPr>
          <w:rFonts w:ascii="Arial" w:hAnsi="Arial" w:cs="Arial"/>
          <w:bCs/>
          <w:color w:val="000000"/>
        </w:rPr>
      </w:pPr>
      <w:r>
        <w:rPr>
          <w:rFonts w:ascii="Arial" w:hAnsi="Arial" w:cs="Arial"/>
          <w:bCs/>
          <w:color w:val="000000"/>
        </w:rPr>
        <w:t>Do CONTRATANTE:</w:t>
      </w:r>
    </w:p>
    <w:p>
      <w:pPr>
        <w:jc w:val="both"/>
        <w:rPr>
          <w:rFonts w:ascii="Arial" w:hAnsi="Arial" w:cs="Arial"/>
          <w:bCs/>
          <w:color w:val="000000"/>
        </w:rPr>
      </w:pPr>
      <w:r>
        <w:rPr>
          <w:rFonts w:ascii="Arial" w:hAnsi="Arial" w:cs="Arial"/>
          <w:bCs/>
          <w:color w:val="000000"/>
        </w:rPr>
        <w:t>- receber o objeto deste ajuste nas condições avençadas.</w:t>
      </w:r>
    </w:p>
    <w:p>
      <w:pPr>
        <w:jc w:val="both"/>
      </w:pPr>
    </w:p>
    <w:p>
      <w:pPr>
        <w:jc w:val="both"/>
        <w:rPr>
          <w:rFonts w:ascii="Arial" w:hAnsi="Arial" w:cs="Arial"/>
          <w:bCs/>
          <w:color w:val="000000"/>
        </w:rPr>
      </w:pPr>
      <w:r>
        <w:rPr>
          <w:rFonts w:ascii="Arial" w:hAnsi="Arial" w:cs="Arial"/>
          <w:bCs/>
          <w:color w:val="000000"/>
        </w:rPr>
        <w:t xml:space="preserve">Da CONTRATADA: </w:t>
      </w:r>
    </w:p>
    <w:p>
      <w:pPr>
        <w:jc w:val="both"/>
        <w:rPr>
          <w:rFonts w:ascii="Arial" w:hAnsi="Arial" w:cs="Arial"/>
          <w:bCs/>
          <w:color w:val="000000"/>
        </w:rPr>
      </w:pPr>
      <w:r>
        <w:rPr>
          <w:rFonts w:ascii="Arial" w:hAnsi="Arial" w:cs="Arial"/>
          <w:bCs/>
          <w:color w:val="000000"/>
        </w:rPr>
        <w:t>- perceber o valor ajustado na forma e no prazo convencionados.</w:t>
      </w:r>
    </w:p>
    <w:p>
      <w:pPr>
        <w:jc w:val="both"/>
        <w:rPr>
          <w:rFonts w:ascii="Arial" w:hAnsi="Arial" w:cs="Arial"/>
          <w:bCs/>
          <w:color w:val="000000"/>
        </w:rPr>
      </w:pPr>
      <w:r>
        <w:rPr>
          <w:rFonts w:ascii="Arial" w:hAnsi="Arial" w:cs="Arial"/>
          <w:bCs/>
          <w:color w:val="000000"/>
        </w:rPr>
        <w:t>II – Das Obrigações</w:t>
      </w:r>
    </w:p>
    <w:p>
      <w:pPr>
        <w:jc w:val="both"/>
      </w:pPr>
    </w:p>
    <w:p>
      <w:pPr>
        <w:jc w:val="both"/>
        <w:rPr>
          <w:rFonts w:ascii="Arial" w:hAnsi="Arial" w:cs="Arial"/>
          <w:bCs/>
          <w:color w:val="000000"/>
        </w:rPr>
      </w:pPr>
      <w:r>
        <w:rPr>
          <w:rFonts w:ascii="Arial" w:hAnsi="Arial" w:cs="Arial"/>
          <w:bCs/>
          <w:color w:val="000000"/>
        </w:rPr>
        <w:t>Do CONTRATANTE:</w:t>
      </w:r>
    </w:p>
    <w:p>
      <w:pPr>
        <w:numPr>
          <w:ilvl w:val="0"/>
          <w:numId w:val="2"/>
        </w:numPr>
        <w:jc w:val="both"/>
        <w:rPr>
          <w:rFonts w:ascii="Arial" w:hAnsi="Arial" w:cs="Arial"/>
          <w:bCs/>
          <w:color w:val="000000"/>
        </w:rPr>
      </w:pPr>
      <w:r>
        <w:rPr>
          <w:rFonts w:ascii="Arial" w:hAnsi="Arial" w:cs="Arial"/>
          <w:bCs/>
          <w:color w:val="000000"/>
        </w:rPr>
        <w:t>fiscalizar a prestação dos serviços contratados;</w:t>
      </w:r>
    </w:p>
    <w:p>
      <w:pPr>
        <w:numPr>
          <w:ilvl w:val="0"/>
          <w:numId w:val="2"/>
        </w:numPr>
        <w:jc w:val="both"/>
        <w:rPr>
          <w:rFonts w:ascii="Arial" w:hAnsi="Arial" w:cs="Arial"/>
          <w:bCs/>
          <w:color w:val="000000"/>
        </w:rPr>
      </w:pPr>
      <w:r>
        <w:rPr>
          <w:rFonts w:ascii="Arial" w:hAnsi="Arial" w:cs="Arial"/>
          <w:bCs/>
          <w:color w:val="000000"/>
        </w:rPr>
        <w:t>efetuar o pagamento nos prazos e condições ajustadas.</w:t>
      </w:r>
    </w:p>
    <w:p>
      <w:pPr>
        <w:jc w:val="both"/>
        <w:rPr>
          <w:rFonts w:ascii="Arial" w:hAnsi="Arial" w:cs="Arial"/>
          <w:bCs/>
          <w:color w:val="000000"/>
        </w:rPr>
      </w:pPr>
      <w:r>
        <w:rPr>
          <w:rFonts w:ascii="Arial" w:hAnsi="Arial" w:cs="Arial"/>
          <w:bCs/>
          <w:color w:val="000000"/>
        </w:rPr>
        <w:t>Da CONTRATADA:</w:t>
      </w:r>
    </w:p>
    <w:p>
      <w:pPr>
        <w:pStyle w:val="146"/>
        <w:numPr>
          <w:ilvl w:val="0"/>
          <w:numId w:val="3"/>
        </w:numPr>
        <w:spacing w:line="240" w:lineRule="auto"/>
        <w:rPr>
          <w:rFonts w:ascii="Arial" w:hAnsi="Arial" w:cs="Arial"/>
          <w:color w:val="000000"/>
          <w:szCs w:val="24"/>
        </w:rPr>
      </w:pPr>
      <w:r>
        <w:rPr>
          <w:rFonts w:ascii="Arial" w:hAnsi="Arial" w:cs="Arial"/>
          <w:color w:val="000000"/>
          <w:szCs w:val="24"/>
        </w:rPr>
        <w:t>prestar os serviços nas quantidades, com qualidade e especificações constantes no contrato, nota de empenho e ordens de serviço;</w:t>
      </w:r>
    </w:p>
    <w:p>
      <w:pPr>
        <w:pStyle w:val="146"/>
        <w:numPr>
          <w:ilvl w:val="0"/>
          <w:numId w:val="3"/>
        </w:numPr>
        <w:spacing w:line="240" w:lineRule="auto"/>
        <w:rPr>
          <w:rFonts w:ascii="Arial" w:hAnsi="Arial" w:cs="Arial"/>
          <w:color w:val="000000"/>
          <w:szCs w:val="24"/>
        </w:rPr>
      </w:pPr>
      <w:r>
        <w:rPr>
          <w:rFonts w:ascii="Arial" w:hAnsi="Arial" w:cs="Arial"/>
          <w:color w:val="000000"/>
          <w:szCs w:val="24"/>
        </w:rPr>
        <w:t>prestar os serviços objetos do presente contrato, na forma, nos prazos e condições previstas;</w:t>
      </w:r>
    </w:p>
    <w:p>
      <w:pPr>
        <w:pStyle w:val="146"/>
        <w:numPr>
          <w:ilvl w:val="0"/>
          <w:numId w:val="3"/>
        </w:numPr>
        <w:spacing w:line="240" w:lineRule="auto"/>
        <w:rPr>
          <w:rFonts w:ascii="Arial" w:hAnsi="Arial" w:cs="Arial"/>
          <w:color w:val="000000"/>
          <w:szCs w:val="24"/>
        </w:rPr>
      </w:pPr>
      <w:r>
        <w:rPr>
          <w:rFonts w:ascii="Arial" w:hAnsi="Arial" w:cs="Arial"/>
          <w:color w:val="000000"/>
          <w:szCs w:val="24"/>
        </w:rPr>
        <w:t>repor, sem qualquer ônus, os serviços prestados fora das especificações, quantidades ou qualidade especificados na proposta;</w:t>
      </w:r>
    </w:p>
    <w:p>
      <w:pPr>
        <w:pStyle w:val="146"/>
        <w:numPr>
          <w:ilvl w:val="0"/>
          <w:numId w:val="3"/>
        </w:numPr>
        <w:spacing w:line="240" w:lineRule="auto"/>
        <w:rPr>
          <w:rFonts w:ascii="Arial" w:hAnsi="Arial" w:cs="Arial"/>
          <w:color w:val="000000"/>
          <w:szCs w:val="24"/>
        </w:rPr>
      </w:pPr>
      <w:r>
        <w:rPr>
          <w:rFonts w:ascii="Arial" w:hAnsi="Arial" w:cs="Arial"/>
          <w:color w:val="000000"/>
          <w:szCs w:val="24"/>
        </w:rPr>
        <w:t>assumir a inteira e expressa responsabilidade pelas obrigações sociais e de proteção aos seus empregados, bem como pelos encargos previdenciários, trabalhistas, fiscais e comerciais resultantes da execução do contrato, atendidas as condições previstas neste ajuste;</w:t>
      </w:r>
    </w:p>
    <w:p>
      <w:pPr>
        <w:pStyle w:val="146"/>
        <w:numPr>
          <w:ilvl w:val="0"/>
          <w:numId w:val="3"/>
        </w:numPr>
        <w:spacing w:line="240" w:lineRule="auto"/>
        <w:rPr>
          <w:rFonts w:ascii="Arial" w:hAnsi="Arial" w:cs="Arial"/>
          <w:color w:val="000000"/>
          <w:szCs w:val="24"/>
        </w:rPr>
      </w:pPr>
      <w:r>
        <w:rPr>
          <w:rFonts w:ascii="Arial" w:hAnsi="Arial" w:cs="Arial"/>
          <w:color w:val="000000"/>
          <w:szCs w:val="24"/>
        </w:rPr>
        <w:t>manter durante a execução do contrato, em compatibilidade com as obrigações assumidas, todas as condições de habilitação e qualificação exigidas na licitação;</w:t>
      </w:r>
    </w:p>
    <w:p>
      <w:pPr>
        <w:pStyle w:val="146"/>
        <w:numPr>
          <w:ilvl w:val="0"/>
          <w:numId w:val="3"/>
        </w:numPr>
        <w:spacing w:line="240" w:lineRule="auto"/>
        <w:rPr>
          <w:rFonts w:ascii="Arial" w:hAnsi="Arial" w:cs="Arial"/>
          <w:color w:val="000000"/>
          <w:szCs w:val="24"/>
        </w:rPr>
      </w:pPr>
      <w:r>
        <w:rPr>
          <w:rFonts w:ascii="Arial" w:hAnsi="Arial" w:cs="Arial"/>
          <w:color w:val="000000"/>
          <w:szCs w:val="24"/>
        </w:rPr>
        <w:t>apresentar durante a execução do contrato, se solicitado, documentos que comprove estar cumprindo a legislação em vigor quanto às obrigações assumidas no presente contrato, em especial, encargos sociais, trabalhistas, previdenciários, tributários e fiscais.</w:t>
      </w:r>
    </w:p>
    <w:p>
      <w:pPr>
        <w:pStyle w:val="167"/>
        <w:numPr>
          <w:ilvl w:val="0"/>
          <w:numId w:val="3"/>
        </w:numPr>
        <w:spacing w:line="240" w:lineRule="auto"/>
        <w:jc w:val="both"/>
        <w:rPr>
          <w:rFonts w:ascii="Arial" w:hAnsi="Arial" w:eastAsia="Arial" w:cs="Arial"/>
          <w:i w:val="0"/>
          <w:iCs w:val="0"/>
          <w:color w:val="000000"/>
          <w:sz w:val="24"/>
          <w:szCs w:val="24"/>
        </w:rPr>
      </w:pPr>
      <w:r>
        <w:rPr>
          <w:rFonts w:ascii="Arial" w:hAnsi="Arial" w:eastAsia="Arial" w:cs="Arial"/>
          <w:i w:val="0"/>
          <w:iCs w:val="0"/>
          <w:color w:val="000000"/>
          <w:sz w:val="24"/>
          <w:szCs w:val="24"/>
        </w:rPr>
        <w:t>Responsabilizar-se por todas as obrigações sociais de proteção aos seus profissionais, bem como todas as despesas necessárias para a execução dos serviços, objeto deste ajuste, incluindo deslocamentos de funcionários e equipamentos até o local da prestação dos serviços, alimentação, hospedagens, salários, encargos sociais, previdenciários, comerciais, trabalhistas, fretes para entrega das mercadorias no Município, e quaisquer outros que se fizerem necessários ao cumprimento das obrigações decorrentes da execução deste termo, isentando integralmente a contratante.</w:t>
      </w:r>
    </w:p>
    <w:p>
      <w:pPr>
        <w:pStyle w:val="167"/>
        <w:numPr>
          <w:ilvl w:val="0"/>
          <w:numId w:val="3"/>
        </w:numPr>
        <w:spacing w:line="240" w:lineRule="auto"/>
        <w:jc w:val="both"/>
      </w:pPr>
    </w:p>
    <w:p>
      <w:pPr>
        <w:pStyle w:val="146"/>
        <w:spacing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pPr>
        <w:jc w:val="both"/>
        <w:rPr>
          <w:rFonts w:ascii="Arial" w:hAnsi="Arial" w:cs="Arial"/>
        </w:rPr>
      </w:pPr>
      <w:r>
        <w:rPr>
          <w:rFonts w:ascii="Arial" w:hAnsi="Arial" w:cs="Arial"/>
        </w:rPr>
        <w:t>10.1 - A recusa pela prestação dos serviços contratados acarretará a multa de 10% (dez por cento) sobre o valor total contratado.</w:t>
      </w:r>
    </w:p>
    <w:p>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pPr>
        <w:jc w:val="both"/>
        <w:rPr>
          <w:rFonts w:ascii="Arial" w:hAnsi="Arial" w:cs="Arial"/>
        </w:rPr>
      </w:pPr>
      <w:r>
        <w:rPr>
          <w:rFonts w:ascii="Arial" w:hAnsi="Arial" w:cs="Arial"/>
        </w:rPr>
        <w:t>10.4 - As penalidades serão registradas no cadastro do contratado, quando for o caso.</w:t>
      </w:r>
    </w:p>
    <w:p>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pPr>
        <w:spacing w:line="100" w:lineRule="atLeast"/>
        <w:jc w:val="both"/>
        <w:rPr>
          <w:rFonts w:ascii="Arial" w:hAnsi="Arial" w:cs="Arial"/>
          <w:color w:val="000000"/>
        </w:rPr>
      </w:pPr>
      <w:r>
        <w:rPr>
          <w:rFonts w:ascii="Arial" w:hAnsi="Arial" w:cs="Arial"/>
          <w:color w:val="000000"/>
        </w:rPr>
        <w:t>10.6 - As penalidades cabíveis em caso de descumprimento ou inexecução do contrato, ou obtenção de vantagem indevida pela contratada, são as dos arts. 86, 87, 88 da Lei nº 8.666/93.</w:t>
      </w:r>
    </w:p>
    <w:p>
      <w:pPr>
        <w:spacing w:line="100" w:lineRule="atLeast"/>
        <w:jc w:val="both"/>
        <w:rPr>
          <w:rFonts w:ascii="Arial" w:hAnsi="Arial" w:cs="Arial"/>
          <w:color w:val="000000"/>
        </w:rPr>
      </w:pP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w:t>
      </w:r>
      <w:r>
        <w:rPr>
          <w:rFonts w:cs="Arial"/>
          <w:b w:val="0"/>
          <w:color w:val="000000"/>
          <w:sz w:val="24"/>
          <w:szCs w:val="24"/>
        </w:rPr>
        <w:t xml:space="preserve"> </w:t>
      </w:r>
      <w:r>
        <w:rPr>
          <w:b w:val="0"/>
          <w:sz w:val="24"/>
          <w:szCs w:val="24"/>
        </w:rPr>
        <w:t>serão descontadas do pagamento, a critério exclusivo do CONTRATANTE e quando for o caso, cobradas judicialmente.</w:t>
      </w: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pP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CLÁUSULA DÉCIMA: </w:t>
      </w:r>
      <w:r>
        <w:rPr>
          <w:b w:val="0"/>
          <w:sz w:val="24"/>
          <w:szCs w:val="24"/>
        </w:rPr>
        <w:t xml:space="preserve">Poderá ser rescindido </w:t>
      </w:r>
      <w:r>
        <w:rPr>
          <w:rFonts w:cs="Arial"/>
          <w:b w:val="0"/>
          <w:color w:val="000000"/>
          <w:sz w:val="24"/>
          <w:szCs w:val="24"/>
        </w:rPr>
        <w:t>o presente contrato</w:t>
      </w:r>
      <w:r>
        <w:rPr>
          <w:b w:val="0"/>
          <w:sz w:val="24"/>
          <w:szCs w:val="24"/>
        </w:rPr>
        <w:t>, independente de notificação judicial ou extrajudicial, sem qualquer direito à indenização, por parte da CONTRATADA, se esta:</w:t>
      </w:r>
    </w:p>
    <w:p>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pPr>
        <w:pStyle w:val="156"/>
        <w:tabs>
          <w:tab w:val="left" w:pos="1418"/>
        </w:tabs>
        <w:rPr>
          <w:b w:val="0"/>
          <w:sz w:val="24"/>
          <w:szCs w:val="24"/>
        </w:rPr>
      </w:pPr>
      <w:r>
        <w:rPr>
          <w:b w:val="0"/>
          <w:sz w:val="24"/>
          <w:szCs w:val="24"/>
        </w:rPr>
        <w:t>II - subcontratar, transferir ou ceder, total ou parcialmente, o objeto deste contrato a terceiros;</w:t>
      </w:r>
    </w:p>
    <w:p>
      <w:pPr>
        <w:tabs>
          <w:tab w:val="left" w:pos="1418"/>
        </w:tabs>
        <w:jc w:val="both"/>
        <w:rPr>
          <w:rFonts w:ascii="Arial" w:hAnsi="Arial" w:cs="Arial"/>
          <w:color w:val="000000"/>
        </w:rPr>
      </w:pPr>
      <w:r>
        <w:rPr>
          <w:rFonts w:ascii="Arial" w:hAnsi="Arial" w:cs="Arial"/>
          <w:color w:val="000000"/>
        </w:rPr>
        <w:t>III - fusionar, cindir ou incorporar-se a outra empresa;</w:t>
      </w:r>
    </w:p>
    <w:p>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pPr>
        <w:tabs>
          <w:tab w:val="left" w:pos="1418"/>
        </w:tabs>
        <w:jc w:val="both"/>
        <w:rPr>
          <w:rFonts w:ascii="Arial" w:hAnsi="Arial" w:cs="Arial"/>
          <w:color w:val="000000"/>
        </w:rPr>
      </w:pPr>
    </w:p>
    <w:p>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fornecidos.</w:t>
      </w:r>
    </w:p>
    <w:p>
      <w:pPr>
        <w:pStyle w:val="158"/>
        <w:spacing w:before="0" w:after="0" w:line="100" w:lineRule="atLeast"/>
        <w:rPr>
          <w:rFonts w:ascii="Arial" w:hAnsi="Arial" w:cs="Arial"/>
          <w:color w:val="000000"/>
        </w:rPr>
      </w:pPr>
    </w:p>
    <w:p>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Educação, Cultura e Desporto, através do servidor Dirceu Fritzen.</w:t>
      </w:r>
    </w:p>
    <w:p>
      <w:pPr>
        <w:jc w:val="both"/>
        <w:rPr>
          <w:rFonts w:ascii="Arial" w:hAnsi="Arial" w:cs="Arial"/>
          <w:color w:val="000000"/>
        </w:rPr>
      </w:pPr>
    </w:p>
    <w:p>
      <w:pPr>
        <w:pStyle w:val="156"/>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pPr>
        <w:pStyle w:val="156"/>
        <w:tabs>
          <w:tab w:val="left" w:pos="1418"/>
        </w:tabs>
        <w:ind w:left="0" w:right="0" w:firstLine="720"/>
        <w:rPr>
          <w:b w:val="0"/>
          <w:sz w:val="24"/>
          <w:szCs w:val="24"/>
        </w:rPr>
      </w:pPr>
    </w:p>
    <w:p>
      <w:pPr>
        <w:pStyle w:val="156"/>
        <w:tabs>
          <w:tab w:val="left" w:pos="1418"/>
        </w:tabs>
        <w:rPr>
          <w:b w:val="0"/>
          <w:sz w:val="24"/>
          <w:szCs w:val="24"/>
        </w:rPr>
      </w:pPr>
      <w:r>
        <w:rPr>
          <w:b w:val="0"/>
          <w:sz w:val="24"/>
          <w:szCs w:val="24"/>
        </w:rPr>
        <w:t>E, por estarem assim justos e contratados, assinam o presente instrumento, em 2 (duas) vias de igual teor e forma, juntamente às testemunhas abaixo firmadas, a tudo presentes.</w:t>
      </w:r>
    </w:p>
    <w:p>
      <w:pPr>
        <w:jc w:val="center"/>
      </w:pPr>
    </w:p>
    <w:p>
      <w:pPr>
        <w:jc w:val="center"/>
        <w:rPr>
          <w:rFonts w:hint="default" w:ascii="Arial" w:hAnsi="Arial" w:cs="Arial"/>
          <w:lang w:val="pt-BR"/>
        </w:rPr>
      </w:pPr>
      <w:r>
        <w:rPr>
          <w:rFonts w:ascii="Arial" w:hAnsi="Arial" w:cs="Arial"/>
          <w:color w:val="000000"/>
        </w:rPr>
        <w:t>Bom Princípio</w:t>
      </w:r>
      <w:r>
        <w:rPr>
          <w:rFonts w:ascii="Arial" w:hAnsi="Arial" w:cs="Arial"/>
        </w:rPr>
        <w:t>, xx de outubro de 202</w:t>
      </w:r>
      <w:r>
        <w:rPr>
          <w:rFonts w:hint="default" w:ascii="Arial" w:hAnsi="Arial" w:cs="Arial"/>
          <w:lang w:val="pt-BR"/>
        </w:rPr>
        <w:t>3</w:t>
      </w:r>
    </w:p>
    <w:p>
      <w:pPr>
        <w:jc w:val="both"/>
        <w:rPr>
          <w:rFonts w:ascii="Arial" w:hAnsi="Arial" w:cs="Arial"/>
          <w:color w:val="000000"/>
        </w:rPr>
      </w:pPr>
    </w:p>
    <w:p>
      <w:pPr>
        <w:jc w:val="both"/>
        <w:rPr>
          <w:rFonts w:ascii="Arial" w:hAnsi="Arial" w:cs="Arial"/>
          <w:color w:val="000000"/>
        </w:rPr>
      </w:pPr>
    </w:p>
    <w:p>
      <w:pPr>
        <w:rPr>
          <w:rFonts w:ascii="Arial" w:hAnsi="Arial" w:cs="Arial"/>
          <w:b/>
          <w:bCs/>
          <w:color w:val="000000"/>
          <w:shd w:val="clear"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fill="FFFFFF"/>
        </w:rPr>
        <w:t>EMPRESA CONTRATADA</w:t>
      </w:r>
    </w:p>
    <w:p>
      <w:pPr>
        <w:jc w:val="both"/>
        <w:rPr>
          <w:rFonts w:ascii="Arial" w:hAnsi="Arial" w:cs="Arial"/>
          <w:b/>
          <w:bCs/>
          <w:color w:val="000000"/>
        </w:rPr>
      </w:pPr>
      <w:r>
        <w:rPr>
          <w:rFonts w:ascii="Arial" w:hAnsi="Arial" w:cs="Arial"/>
          <w:color w:val="000000"/>
        </w:rPr>
        <w:t xml:space="preserve">Fábio Persch                                                                                   </w:t>
      </w:r>
      <w:r>
        <w:rPr>
          <w:rFonts w:ascii="Arial" w:hAnsi="Arial" w:cs="Arial"/>
          <w:b/>
          <w:bCs/>
          <w:color w:val="000000"/>
        </w:rPr>
        <w:t xml:space="preserve">        Responsável legal</w:t>
      </w:r>
    </w:p>
    <w:p>
      <w:pPr>
        <w:jc w:val="both"/>
        <w:rPr>
          <w:rFonts w:ascii="Arial" w:hAnsi="Arial" w:eastAsia="Arial" w:cs="Arial"/>
        </w:rPr>
      </w:pPr>
      <w:r>
        <w:rPr>
          <w:rFonts w:ascii="Arial" w:hAnsi="Arial" w:eastAsia="Arial" w:cs="Arial"/>
        </w:rPr>
        <w:t>Contratante                                                                                                           Contratada</w:t>
      </w:r>
    </w:p>
    <w:p>
      <w:pPr>
        <w:jc w:val="both"/>
      </w:pPr>
    </w:p>
    <w:sectPr>
      <w:headerReference r:id="rId3" w:type="default"/>
      <w:footerReference r:id="rId4" w:type="default"/>
      <w:pgSz w:w="11906" w:h="16838"/>
      <w:pgMar w:top="3105" w:right="1134" w:bottom="1223" w:left="1134" w:header="465" w:footer="715" w:gutter="0"/>
      <w:pgNumType w:fmt="decimal"/>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Arial Rounded MT Bold">
    <w:panose1 w:val="020F0704030504030204"/>
    <w:charset w:val="00"/>
    <w:family w:val="roman"/>
    <w:pitch w:val="default"/>
    <w:sig w:usb0="00000003" w:usb1="00000000" w:usb2="00000000" w:usb3="00000000" w:csb0="20000001" w:csb1="00000000"/>
  </w:font>
  <w:font w:name="Wingdings">
    <w:panose1 w:val="05000000000000000000"/>
    <w:charset w:val="00"/>
    <w:family w:val="roman"/>
    <w:pitch w:val="default"/>
    <w:sig w:usb0="00000000" w:usb1="00000000" w:usb2="00000000" w:usb3="00000000" w:csb0="80000000" w:csb1="00000000"/>
  </w:font>
  <w:font w:name="Liberation Sans">
    <w:altName w:val="Arial"/>
    <w:panose1 w:val="00000000000000000000"/>
    <w:charset w:val="00"/>
    <w:family w:val="swiss"/>
    <w:pitch w:val="default"/>
    <w:sig w:usb0="00000000" w:usb1="00000000" w:usb2="00000000" w:usb3="00000000" w:csb0="00000000" w:csb1="00000000"/>
  </w:font>
  <w:font w:name="Bitstream Vera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gal">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7"/>
      <w:jc w:val="right"/>
    </w:pPr>
    <w:r>
      <w:fldChar w:fldCharType="begin"/>
    </w:r>
    <w:r>
      <w:instrText xml:space="preserve">PAGE</w:instrText>
    </w:r>
    <w:r>
      <w:fldChar w:fldCharType="separate"/>
    </w:r>
    <w:r>
      <w:t>1</w:t>
    </w:r>
    <w:r>
      <w:fldChar w:fldCharType="end"/>
    </w:r>
  </w:p>
  <w:p>
    <w:pPr>
      <w:pStyle w:val="157"/>
      <w:jc w:val="right"/>
    </w:pPr>
  </w:p>
  <w:p>
    <w:pPr>
      <w:pStyle w:val="157"/>
      <w:jc w:val="right"/>
    </w:pPr>
  </w:p>
  <w:p>
    <w:pPr>
      <w:pStyle w:val="1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3"/>
      <w:jc w:val="center"/>
    </w:pPr>
    <w: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95350" cy="1104900"/>
                  </a:xfrm>
                  <a:prstGeom prst="rect">
                    <a:avLst/>
                  </a:prstGeom>
                  <a:noFill/>
                  <a:ln w="9525">
                    <a:noFill/>
                    <a:miter lim="800000"/>
                    <a:headEnd/>
                    <a:tailEnd/>
                  </a:ln>
                </pic:spPr>
              </pic:pic>
            </a:graphicData>
          </a:graphic>
        </wp:inline>
      </w:drawing>
    </w:r>
  </w:p>
  <w:p>
    <w:pPr>
      <w:pStyle w:val="153"/>
      <w:jc w:val="center"/>
      <w:rPr>
        <w:rFonts w:ascii="Arial" w:hAnsi="Arial" w:cs="Arial"/>
        <w:sz w:val="32"/>
      </w:rPr>
    </w:pPr>
    <w:r>
      <w:rPr>
        <w:rFonts w:ascii="Arial" w:hAnsi="Arial" w:cs="Arial"/>
        <w:sz w:val="32"/>
      </w:rPr>
      <w:t>MUNICÍPIO DE BOM PRINCÍPIO</w:t>
    </w:r>
  </w:p>
  <w:p>
    <w:pPr>
      <w:pStyle w:val="153"/>
      <w:jc w:val="center"/>
      <w:rPr>
        <w:rFonts w:ascii="Arial" w:hAnsi="Arial" w:cs="Arial"/>
        <w:sz w:val="28"/>
      </w:rPr>
    </w:pPr>
    <w:r>
      <w:rPr>
        <w:rFonts w:ascii="Arial" w:hAnsi="Arial" w:cs="Arial"/>
        <w:sz w:val="28"/>
      </w:rPr>
      <w:t>Estado do Rio Grande do Sul</w:t>
    </w:r>
  </w:p>
  <w:p>
    <w:pPr>
      <w:pStyle w:val="153"/>
    </w:pPr>
  </w:p>
  <w:p>
    <w:pPr>
      <w:pStyle w:val="1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720"/>
        </w:tabs>
        <w:ind w:left="720" w:hanging="360"/>
      </w:pPr>
      <w:rPr>
        <w:rFonts w:hint="default" w:ascii="Times New Roman" w:hAnsi="Times New Roman" w:cs="Times New Roman"/>
        <w:color w:val="000000"/>
        <w:sz w:val="20"/>
        <w:szCs w:val="20"/>
        <w:shd w:val="clear" w:fill="FFFFFF"/>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none"/>
      <w:suff w:val="nothing"/>
      <w:lvlText w:val=""/>
      <w:lvlJc w:val="left"/>
      <w:pPr>
        <w:ind w:left="432" w:hanging="432"/>
      </w:p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2">
    <w:nsid w:val="59ADCABA"/>
    <w:multiLevelType w:val="multilevel"/>
    <w:tmpl w:val="59ADCABA"/>
    <w:lvl w:ilvl="0" w:tentative="0">
      <w:start w:val="1"/>
      <w:numFmt w:val="bullet"/>
      <w:lvlText w:val="-"/>
      <w:lvlJc w:val="left"/>
      <w:pPr>
        <w:tabs>
          <w:tab w:val="left" w:pos="720"/>
        </w:tabs>
        <w:ind w:left="720" w:hanging="360"/>
      </w:pPr>
      <w:rPr>
        <w:rFonts w:hint="default" w:ascii="Times New Roman" w:hAnsi="Times New Roman" w:cs="Times New Roman"/>
        <w:color w:val="00000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splitPgBreakAndParaMark/>
    <w:compatSetting w:name="compatibilityMode" w:uri="http://schemas.microsoft.com/office/word" w:val="12"/>
  </w:compat>
  <w:rsids>
    <w:rsidRoot w:val="00000000"/>
    <w:rsid w:val="0CFE19F5"/>
    <w:rsid w:val="1A1464B8"/>
    <w:rsid w:val="3571295B"/>
    <w:rsid w:val="3C074E0A"/>
    <w:rsid w:val="6C7E4887"/>
    <w:rsid w:val="740F7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suppressAutoHyphens/>
      <w:bidi w:val="0"/>
      <w:jc w:val="left"/>
    </w:pPr>
    <w:rPr>
      <w:rFonts w:ascii="Times New Roman" w:hAnsi="Times New Roman" w:eastAsia="Times New Roman" w:cs="Times New Roman"/>
      <w:color w:val="00000A"/>
      <w:sz w:val="24"/>
      <w:szCs w:val="24"/>
      <w:lang w:val="pt-BR"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qFormat/>
    <w:uiPriority w:val="0"/>
    <w:pPr>
      <w:spacing w:before="0" w:after="120"/>
    </w:pPr>
  </w:style>
  <w:style w:type="paragraph" w:styleId="6">
    <w:name w:val="Normal (Web)"/>
    <w:basedOn w:val="1"/>
    <w:qFormat/>
    <w:uiPriority w:val="0"/>
    <w:pPr>
      <w:spacing w:before="280" w:after="280"/>
    </w:pPr>
    <w:rPr>
      <w:rFonts w:ascii="Arial Unicode MS" w:hAnsi="Arial Unicode MS" w:cs="Arial Unicode MS"/>
    </w:rPr>
  </w:style>
  <w:style w:type="paragraph" w:styleId="7">
    <w:name w:val="caption"/>
    <w:basedOn w:val="1"/>
    <w:next w:val="1"/>
    <w:qFormat/>
    <w:uiPriority w:val="0"/>
    <w:pPr>
      <w:jc w:val="center"/>
    </w:pPr>
    <w:rPr>
      <w:rFonts w:ascii="Arial" w:hAnsi="Arial" w:cs="Arial"/>
      <w:b/>
      <w:sz w:val="22"/>
      <w:szCs w:val="20"/>
    </w:rPr>
  </w:style>
  <w:style w:type="paragraph" w:styleId="8">
    <w:name w:val="Balloon Text"/>
    <w:basedOn w:val="1"/>
    <w:qFormat/>
    <w:uiPriority w:val="0"/>
    <w:rPr>
      <w:rFonts w:ascii="Tahoma" w:hAnsi="Tahoma" w:cs="Tahoma"/>
      <w:sz w:val="16"/>
      <w:szCs w:val="16"/>
    </w:rPr>
  </w:style>
  <w:style w:type="paragraph" w:customStyle="1" w:styleId="9">
    <w:name w:val="Título 11"/>
    <w:basedOn w:val="1"/>
    <w:next w:val="1"/>
    <w:qFormat/>
    <w:uiPriority w:val="0"/>
    <w:pPr>
      <w:keepNext/>
      <w:ind w:left="0" w:right="497" w:firstLine="0"/>
      <w:jc w:val="center"/>
      <w:outlineLvl w:val="0"/>
    </w:pPr>
    <w:rPr>
      <w:szCs w:val="20"/>
    </w:rPr>
  </w:style>
  <w:style w:type="paragraph" w:customStyle="1" w:styleId="10">
    <w:name w:val="Título 21"/>
    <w:basedOn w:val="1"/>
    <w:next w:val="1"/>
    <w:qFormat/>
    <w:uiPriority w:val="0"/>
    <w:pPr>
      <w:keepNext/>
      <w:jc w:val="center"/>
      <w:outlineLvl w:val="1"/>
    </w:pPr>
    <w:rPr>
      <w:szCs w:val="20"/>
    </w:rPr>
  </w:style>
  <w:style w:type="paragraph" w:customStyle="1" w:styleId="11">
    <w:name w:val="Título 31"/>
    <w:basedOn w:val="1"/>
    <w:next w:val="1"/>
    <w:qFormat/>
    <w:uiPriority w:val="0"/>
    <w:pPr>
      <w:keepNext/>
      <w:jc w:val="center"/>
      <w:outlineLvl w:val="2"/>
    </w:pPr>
    <w:rPr>
      <w:rFonts w:ascii="Arial" w:hAnsi="Arial" w:cs="Arial"/>
      <w:b/>
      <w:color w:val="000000"/>
      <w:sz w:val="22"/>
      <w:szCs w:val="22"/>
    </w:rPr>
  </w:style>
  <w:style w:type="paragraph" w:customStyle="1" w:styleId="12">
    <w:name w:val="Título 41"/>
    <w:basedOn w:val="1"/>
    <w:next w:val="1"/>
    <w:qFormat/>
    <w:uiPriority w:val="0"/>
    <w:pPr>
      <w:keepNext/>
      <w:outlineLvl w:val="3"/>
    </w:pPr>
    <w:rPr>
      <w:szCs w:val="20"/>
    </w:rPr>
  </w:style>
  <w:style w:type="paragraph" w:customStyle="1" w:styleId="13">
    <w:name w:val="Título 91"/>
    <w:basedOn w:val="1"/>
    <w:next w:val="1"/>
    <w:qFormat/>
    <w:uiPriority w:val="0"/>
    <w:pPr>
      <w:keepNext/>
      <w:jc w:val="center"/>
      <w:outlineLvl w:val="8"/>
    </w:pPr>
    <w:rPr>
      <w:rFonts w:ascii="Arial Rounded MT Bold" w:hAnsi="Arial Rounded MT Bold" w:cs="Arial Rounded MT Bold"/>
      <w:b/>
      <w:sz w:val="22"/>
      <w:szCs w:val="20"/>
    </w:rPr>
  </w:style>
  <w:style w:type="character" w:customStyle="1" w:styleId="14">
    <w:name w:val="WW8Num1z0"/>
    <w:qFormat/>
    <w:uiPriority w:val="0"/>
  </w:style>
  <w:style w:type="character" w:customStyle="1" w:styleId="15">
    <w:name w:val="WW8Num1z1"/>
    <w:qFormat/>
    <w:uiPriority w:val="0"/>
  </w:style>
  <w:style w:type="character" w:customStyle="1" w:styleId="16">
    <w:name w:val="WW8Num1z2"/>
    <w:qFormat/>
    <w:uiPriority w:val="0"/>
  </w:style>
  <w:style w:type="character" w:customStyle="1" w:styleId="17">
    <w:name w:val="WW8Num1z3"/>
    <w:qFormat/>
    <w:uiPriority w:val="0"/>
  </w:style>
  <w:style w:type="character" w:customStyle="1" w:styleId="18">
    <w:name w:val="WW8Num1z4"/>
    <w:qFormat/>
    <w:uiPriority w:val="0"/>
  </w:style>
  <w:style w:type="character" w:customStyle="1" w:styleId="19">
    <w:name w:val="WW8Num1z5"/>
    <w:qFormat/>
    <w:uiPriority w:val="0"/>
  </w:style>
  <w:style w:type="character" w:customStyle="1" w:styleId="20">
    <w:name w:val="WW8Num1z6"/>
    <w:qFormat/>
    <w:uiPriority w:val="0"/>
  </w:style>
  <w:style w:type="character" w:customStyle="1" w:styleId="21">
    <w:name w:val="WW8Num1z7"/>
    <w:uiPriority w:val="0"/>
  </w:style>
  <w:style w:type="character" w:customStyle="1" w:styleId="22">
    <w:name w:val="WW8Num1z8"/>
    <w:qFormat/>
    <w:uiPriority w:val="0"/>
  </w:style>
  <w:style w:type="character" w:customStyle="1" w:styleId="23">
    <w:name w:val="WW8Num2z0"/>
    <w:qFormat/>
    <w:uiPriority w:val="0"/>
  </w:style>
  <w:style w:type="character" w:customStyle="1" w:styleId="24">
    <w:name w:val="WW8Num2z1"/>
    <w:qFormat/>
    <w:uiPriority w:val="0"/>
  </w:style>
  <w:style w:type="character" w:customStyle="1" w:styleId="25">
    <w:name w:val="WW8Num2z2"/>
    <w:qFormat/>
    <w:uiPriority w:val="0"/>
  </w:style>
  <w:style w:type="character" w:customStyle="1" w:styleId="26">
    <w:name w:val="WW8Num2z3"/>
    <w:qFormat/>
    <w:uiPriority w:val="0"/>
  </w:style>
  <w:style w:type="character" w:customStyle="1" w:styleId="27">
    <w:name w:val="WW8Num2z4"/>
    <w:qFormat/>
    <w:uiPriority w:val="0"/>
  </w:style>
  <w:style w:type="character" w:customStyle="1" w:styleId="28">
    <w:name w:val="WW8Num2z5"/>
    <w:qFormat/>
    <w:uiPriority w:val="0"/>
  </w:style>
  <w:style w:type="character" w:customStyle="1" w:styleId="29">
    <w:name w:val="WW8Num2z6"/>
    <w:qFormat/>
    <w:uiPriority w:val="0"/>
  </w:style>
  <w:style w:type="character" w:customStyle="1" w:styleId="30">
    <w:name w:val="WW8Num2z7"/>
    <w:qFormat/>
    <w:uiPriority w:val="0"/>
  </w:style>
  <w:style w:type="character" w:customStyle="1" w:styleId="31">
    <w:name w:val="WW8Num2z8"/>
    <w:qFormat/>
    <w:uiPriority w:val="0"/>
  </w:style>
  <w:style w:type="character" w:customStyle="1" w:styleId="32">
    <w:name w:val="WW8Num3z0"/>
    <w:qFormat/>
    <w:uiPriority w:val="0"/>
    <w:rPr>
      <w:rFonts w:ascii="Times New Roman" w:hAnsi="Times New Roman" w:cs="Times New Roman"/>
      <w:color w:val="000000"/>
      <w:sz w:val="20"/>
      <w:szCs w:val="20"/>
      <w:shd w:val="clear" w:fill="FFFFFF"/>
      <w:lang w:val="pt-BR" w:eastAsia="zh-CN" w:bidi="ar-SA"/>
    </w:rPr>
  </w:style>
  <w:style w:type="character" w:customStyle="1" w:styleId="33">
    <w:name w:val="WW8Num4z0"/>
    <w:qFormat/>
    <w:uiPriority w:val="0"/>
    <w:rPr>
      <w:rFonts w:ascii="Arial" w:hAnsi="Arial" w:cs="Arial"/>
      <w:color w:val="000000"/>
      <w:lang w:eastAsia="pt-BR"/>
    </w:rPr>
  </w:style>
  <w:style w:type="character" w:customStyle="1" w:styleId="34">
    <w:name w:val="WW8Num5z0"/>
    <w:qFormat/>
    <w:uiPriority w:val="0"/>
  </w:style>
  <w:style w:type="character" w:customStyle="1" w:styleId="35">
    <w:name w:val="WW8Num6z0"/>
    <w:qFormat/>
    <w:uiPriority w:val="0"/>
  </w:style>
  <w:style w:type="character" w:customStyle="1" w:styleId="36">
    <w:name w:val="WW8Num7z0"/>
    <w:qFormat/>
    <w:uiPriority w:val="0"/>
    <w:rPr>
      <w:rFonts w:ascii="Times New Roman" w:hAnsi="Times New Roman" w:eastAsia="Times New Roman" w:cs="Times New Roman"/>
    </w:rPr>
  </w:style>
  <w:style w:type="character" w:customStyle="1" w:styleId="37">
    <w:name w:val="WW8Num4z1"/>
    <w:qFormat/>
    <w:uiPriority w:val="0"/>
  </w:style>
  <w:style w:type="character" w:customStyle="1" w:styleId="38">
    <w:name w:val="WW8Num4z2"/>
    <w:qFormat/>
    <w:uiPriority w:val="0"/>
  </w:style>
  <w:style w:type="character" w:customStyle="1" w:styleId="39">
    <w:name w:val="Fonte parág. padrão2"/>
    <w:qFormat/>
    <w:uiPriority w:val="0"/>
  </w:style>
  <w:style w:type="character" w:customStyle="1" w:styleId="40">
    <w:name w:val="WW8Num1zfalse"/>
    <w:qFormat/>
    <w:uiPriority w:val="0"/>
  </w:style>
  <w:style w:type="character" w:customStyle="1" w:styleId="41">
    <w:name w:val="WW8Num1ztrue"/>
    <w:qFormat/>
    <w:uiPriority w:val="0"/>
  </w:style>
  <w:style w:type="character" w:customStyle="1" w:styleId="42">
    <w:name w:val="WW8Num3z1"/>
    <w:qFormat/>
    <w:uiPriority w:val="0"/>
  </w:style>
  <w:style w:type="character" w:customStyle="1" w:styleId="43">
    <w:name w:val="WW8Num3z2"/>
    <w:qFormat/>
    <w:uiPriority w:val="0"/>
  </w:style>
  <w:style w:type="character" w:customStyle="1" w:styleId="44">
    <w:name w:val="WW8Num3z3"/>
    <w:qFormat/>
    <w:uiPriority w:val="0"/>
  </w:style>
  <w:style w:type="character" w:customStyle="1" w:styleId="45">
    <w:name w:val="WW8Num3z4"/>
    <w:qFormat/>
    <w:uiPriority w:val="0"/>
  </w:style>
  <w:style w:type="character" w:customStyle="1" w:styleId="46">
    <w:name w:val="WW8Num3z5"/>
    <w:qFormat/>
    <w:uiPriority w:val="0"/>
  </w:style>
  <w:style w:type="character" w:customStyle="1" w:styleId="47">
    <w:name w:val="WW8Num3z6"/>
    <w:qFormat/>
    <w:uiPriority w:val="0"/>
  </w:style>
  <w:style w:type="character" w:customStyle="1" w:styleId="48">
    <w:name w:val="WW8Num3z7"/>
    <w:qFormat/>
    <w:uiPriority w:val="0"/>
  </w:style>
  <w:style w:type="character" w:customStyle="1" w:styleId="49">
    <w:name w:val="WW8Num3z8"/>
    <w:qFormat/>
    <w:uiPriority w:val="0"/>
  </w:style>
  <w:style w:type="character" w:customStyle="1" w:styleId="50">
    <w:name w:val="WW8Num4z3"/>
    <w:qFormat/>
    <w:uiPriority w:val="0"/>
  </w:style>
  <w:style w:type="character" w:customStyle="1" w:styleId="51">
    <w:name w:val="WW8Num4z4"/>
    <w:qFormat/>
    <w:uiPriority w:val="0"/>
  </w:style>
  <w:style w:type="character" w:customStyle="1" w:styleId="52">
    <w:name w:val="WW8Num4z5"/>
    <w:qFormat/>
    <w:uiPriority w:val="0"/>
  </w:style>
  <w:style w:type="character" w:customStyle="1" w:styleId="53">
    <w:name w:val="WW8Num4z6"/>
    <w:qFormat/>
    <w:uiPriority w:val="0"/>
  </w:style>
  <w:style w:type="character" w:customStyle="1" w:styleId="54">
    <w:name w:val="WW8Num4z7"/>
    <w:qFormat/>
    <w:uiPriority w:val="0"/>
  </w:style>
  <w:style w:type="character" w:customStyle="1" w:styleId="55">
    <w:name w:val="WW8Num4z8"/>
    <w:qFormat/>
    <w:uiPriority w:val="0"/>
  </w:style>
  <w:style w:type="character" w:customStyle="1" w:styleId="56">
    <w:name w:val="WW8Num5z1"/>
    <w:qFormat/>
    <w:uiPriority w:val="0"/>
  </w:style>
  <w:style w:type="character" w:customStyle="1" w:styleId="57">
    <w:name w:val="WW8Num5z2"/>
    <w:uiPriority w:val="0"/>
  </w:style>
  <w:style w:type="character" w:customStyle="1" w:styleId="58">
    <w:name w:val="WW8Num5z3"/>
    <w:qFormat/>
    <w:uiPriority w:val="0"/>
  </w:style>
  <w:style w:type="character" w:customStyle="1" w:styleId="59">
    <w:name w:val="WW8Num5z4"/>
    <w:qFormat/>
    <w:uiPriority w:val="0"/>
  </w:style>
  <w:style w:type="character" w:customStyle="1" w:styleId="60">
    <w:name w:val="WW8Num5z5"/>
    <w:qFormat/>
    <w:uiPriority w:val="0"/>
  </w:style>
  <w:style w:type="character" w:customStyle="1" w:styleId="61">
    <w:name w:val="WW8Num5z6"/>
    <w:uiPriority w:val="0"/>
  </w:style>
  <w:style w:type="character" w:customStyle="1" w:styleId="62">
    <w:name w:val="WW8Num5z7"/>
    <w:qFormat/>
    <w:uiPriority w:val="0"/>
  </w:style>
  <w:style w:type="character" w:customStyle="1" w:styleId="63">
    <w:name w:val="WW8Num5z8"/>
    <w:qFormat/>
    <w:uiPriority w:val="0"/>
  </w:style>
  <w:style w:type="character" w:customStyle="1" w:styleId="64">
    <w:name w:val="WW8Num6z1"/>
    <w:qFormat/>
    <w:uiPriority w:val="0"/>
  </w:style>
  <w:style w:type="character" w:customStyle="1" w:styleId="65">
    <w:name w:val="WW8Num6z2"/>
    <w:qFormat/>
    <w:uiPriority w:val="0"/>
  </w:style>
  <w:style w:type="character" w:customStyle="1" w:styleId="66">
    <w:name w:val="WW8Num6z3"/>
    <w:qFormat/>
    <w:uiPriority w:val="0"/>
  </w:style>
  <w:style w:type="character" w:customStyle="1" w:styleId="67">
    <w:name w:val="WW8Num6z4"/>
    <w:qFormat/>
    <w:uiPriority w:val="0"/>
  </w:style>
  <w:style w:type="character" w:customStyle="1" w:styleId="68">
    <w:name w:val="WW8Num6z5"/>
    <w:uiPriority w:val="0"/>
  </w:style>
  <w:style w:type="character" w:customStyle="1" w:styleId="69">
    <w:name w:val="WW8Num6z6"/>
    <w:qFormat/>
    <w:uiPriority w:val="0"/>
  </w:style>
  <w:style w:type="character" w:customStyle="1" w:styleId="70">
    <w:name w:val="WW8Num6z7"/>
    <w:qFormat/>
    <w:uiPriority w:val="0"/>
  </w:style>
  <w:style w:type="character" w:customStyle="1" w:styleId="71">
    <w:name w:val="WW8Num6z8"/>
    <w:qFormat/>
    <w:uiPriority w:val="0"/>
  </w:style>
  <w:style w:type="character" w:customStyle="1" w:styleId="72">
    <w:name w:val="WW8Num7z1"/>
    <w:qFormat/>
    <w:uiPriority w:val="0"/>
    <w:rPr>
      <w:rFonts w:ascii="Courier New" w:hAnsi="Courier New" w:cs="Courier New"/>
    </w:rPr>
  </w:style>
  <w:style w:type="character" w:customStyle="1" w:styleId="73">
    <w:name w:val="WW8Num7z2"/>
    <w:uiPriority w:val="0"/>
    <w:rPr>
      <w:rFonts w:ascii="Wingdings" w:hAnsi="Wingdings" w:cs="Wingdings"/>
    </w:rPr>
  </w:style>
  <w:style w:type="character" w:customStyle="1" w:styleId="74">
    <w:name w:val="WW8Num7z3"/>
    <w:qFormat/>
    <w:uiPriority w:val="0"/>
    <w:rPr>
      <w:rFonts w:ascii="Symbol" w:hAnsi="Symbol" w:cs="Symbol"/>
    </w:rPr>
  </w:style>
  <w:style w:type="character" w:customStyle="1" w:styleId="75">
    <w:name w:val="WW8Num8z0"/>
    <w:qFormat/>
    <w:uiPriority w:val="0"/>
  </w:style>
  <w:style w:type="character" w:customStyle="1" w:styleId="76">
    <w:name w:val="WW8Num8z1"/>
    <w:qFormat/>
    <w:uiPriority w:val="0"/>
  </w:style>
  <w:style w:type="character" w:customStyle="1" w:styleId="77">
    <w:name w:val="WW8Num8z2"/>
    <w:qFormat/>
    <w:uiPriority w:val="0"/>
  </w:style>
  <w:style w:type="character" w:customStyle="1" w:styleId="78">
    <w:name w:val="WW8Num8z3"/>
    <w:uiPriority w:val="0"/>
  </w:style>
  <w:style w:type="character" w:customStyle="1" w:styleId="79">
    <w:name w:val="WW8Num8z4"/>
    <w:qFormat/>
    <w:uiPriority w:val="0"/>
  </w:style>
  <w:style w:type="character" w:customStyle="1" w:styleId="80">
    <w:name w:val="WW8Num8z5"/>
    <w:qFormat/>
    <w:uiPriority w:val="0"/>
  </w:style>
  <w:style w:type="character" w:customStyle="1" w:styleId="81">
    <w:name w:val="WW8Num8z6"/>
    <w:qFormat/>
    <w:uiPriority w:val="0"/>
  </w:style>
  <w:style w:type="character" w:customStyle="1" w:styleId="82">
    <w:name w:val="WW8Num8z7"/>
    <w:qFormat/>
    <w:uiPriority w:val="0"/>
  </w:style>
  <w:style w:type="character" w:customStyle="1" w:styleId="83">
    <w:name w:val="WW8Num8z8"/>
    <w:qFormat/>
    <w:uiPriority w:val="0"/>
  </w:style>
  <w:style w:type="character" w:customStyle="1" w:styleId="84">
    <w:name w:val="Fonte parág. padrão1"/>
    <w:qFormat/>
    <w:uiPriority w:val="0"/>
  </w:style>
  <w:style w:type="character" w:customStyle="1" w:styleId="85">
    <w:name w:val="Título 1 Char"/>
    <w:basedOn w:val="84"/>
    <w:qFormat/>
    <w:uiPriority w:val="0"/>
    <w:rPr>
      <w:rFonts w:ascii="Times New Roman" w:hAnsi="Times New Roman" w:eastAsia="Times New Roman" w:cs="Times New Roman"/>
      <w:sz w:val="24"/>
      <w:szCs w:val="20"/>
    </w:rPr>
  </w:style>
  <w:style w:type="character" w:customStyle="1" w:styleId="86">
    <w:name w:val="Título 2 Char"/>
    <w:basedOn w:val="84"/>
    <w:qFormat/>
    <w:uiPriority w:val="0"/>
    <w:rPr>
      <w:rFonts w:ascii="Times New Roman" w:hAnsi="Times New Roman" w:eastAsia="Times New Roman" w:cs="Times New Roman"/>
      <w:sz w:val="24"/>
      <w:szCs w:val="20"/>
    </w:rPr>
  </w:style>
  <w:style w:type="character" w:customStyle="1" w:styleId="87">
    <w:name w:val="Título 3 Char"/>
    <w:basedOn w:val="84"/>
    <w:qFormat/>
    <w:uiPriority w:val="0"/>
    <w:rPr>
      <w:rFonts w:ascii="Arial" w:hAnsi="Arial" w:eastAsia="Times New Roman" w:cs="Arial"/>
      <w:b/>
      <w:color w:val="000000"/>
    </w:rPr>
  </w:style>
  <w:style w:type="character" w:customStyle="1" w:styleId="88">
    <w:name w:val="Título 4 Char"/>
    <w:basedOn w:val="84"/>
    <w:uiPriority w:val="0"/>
    <w:rPr>
      <w:rFonts w:ascii="Times New Roman" w:hAnsi="Times New Roman" w:eastAsia="Times New Roman" w:cs="Times New Roman"/>
      <w:sz w:val="24"/>
      <w:szCs w:val="20"/>
    </w:rPr>
  </w:style>
  <w:style w:type="character" w:customStyle="1" w:styleId="89">
    <w:name w:val="Título 9 Char"/>
    <w:basedOn w:val="84"/>
    <w:qFormat/>
    <w:uiPriority w:val="0"/>
    <w:rPr>
      <w:rFonts w:ascii="Arial Rounded MT Bold" w:hAnsi="Arial Rounded MT Bold" w:eastAsia="Times New Roman" w:cs="Times New Roman"/>
      <w:b/>
      <w:szCs w:val="20"/>
    </w:rPr>
  </w:style>
  <w:style w:type="character" w:customStyle="1" w:styleId="90">
    <w:name w:val="Texto sem Formatação Char"/>
    <w:basedOn w:val="84"/>
    <w:qFormat/>
    <w:uiPriority w:val="0"/>
    <w:rPr>
      <w:rFonts w:ascii="Courier New" w:hAnsi="Courier New" w:eastAsia="Times New Roman" w:cs="Times New Roman"/>
      <w:sz w:val="20"/>
      <w:szCs w:val="20"/>
    </w:rPr>
  </w:style>
  <w:style w:type="character" w:customStyle="1" w:styleId="91">
    <w:name w:val="Corpo de texto Char"/>
    <w:basedOn w:val="84"/>
    <w:uiPriority w:val="0"/>
    <w:rPr>
      <w:rFonts w:ascii="Times New Roman" w:hAnsi="Times New Roman" w:eastAsia="Times New Roman" w:cs="Times New Roman"/>
      <w:sz w:val="24"/>
      <w:szCs w:val="20"/>
    </w:rPr>
  </w:style>
  <w:style w:type="character" w:customStyle="1" w:styleId="92">
    <w:name w:val="Cabeçalho Char"/>
    <w:basedOn w:val="84"/>
    <w:qFormat/>
    <w:uiPriority w:val="0"/>
    <w:rPr>
      <w:rFonts w:ascii="Times New Roman" w:hAnsi="Times New Roman" w:eastAsia="Times New Roman" w:cs="Times New Roman"/>
      <w:sz w:val="20"/>
      <w:szCs w:val="20"/>
    </w:rPr>
  </w:style>
  <w:style w:type="character" w:customStyle="1" w:styleId="93">
    <w:name w:val="Texto de balão Char"/>
    <w:basedOn w:val="84"/>
    <w:qFormat/>
    <w:uiPriority w:val="0"/>
    <w:rPr>
      <w:rFonts w:ascii="Tahoma" w:hAnsi="Tahoma" w:eastAsia="Times New Roman" w:cs="Tahoma"/>
      <w:sz w:val="16"/>
      <w:szCs w:val="16"/>
    </w:rPr>
  </w:style>
  <w:style w:type="character" w:customStyle="1" w:styleId="94">
    <w:name w:val="Título Char"/>
    <w:basedOn w:val="84"/>
    <w:qFormat/>
    <w:uiPriority w:val="0"/>
    <w:rPr>
      <w:rFonts w:ascii="Arial Rounded MT Bold" w:hAnsi="Arial Rounded MT Bold" w:eastAsia="Times New Roman" w:cs="Times New Roman"/>
      <w:b/>
      <w:sz w:val="20"/>
      <w:szCs w:val="20"/>
    </w:rPr>
  </w:style>
  <w:style w:type="character" w:customStyle="1" w:styleId="95">
    <w:name w:val="Corpo de texto 2 Char"/>
    <w:basedOn w:val="84"/>
    <w:qFormat/>
    <w:uiPriority w:val="0"/>
    <w:rPr>
      <w:rFonts w:ascii="Arial" w:hAnsi="Arial" w:eastAsia="Times New Roman" w:cs="Arial"/>
      <w:b/>
      <w:bCs/>
      <w:color w:val="000000"/>
    </w:rPr>
  </w:style>
  <w:style w:type="character" w:customStyle="1" w:styleId="96">
    <w:name w:val="Rodapé Char"/>
    <w:basedOn w:val="84"/>
    <w:uiPriority w:val="0"/>
    <w:rPr>
      <w:rFonts w:ascii="Times New Roman" w:hAnsi="Times New Roman" w:eastAsia="Times New Roman" w:cs="Times New Roman"/>
      <w:sz w:val="24"/>
      <w:szCs w:val="24"/>
    </w:rPr>
  </w:style>
  <w:style w:type="character" w:customStyle="1" w:styleId="97">
    <w:name w:val="Recuo de corpo de texto 2 Char"/>
    <w:basedOn w:val="84"/>
    <w:uiPriority w:val="0"/>
    <w:rPr>
      <w:rFonts w:ascii="Times New Roman" w:hAnsi="Times New Roman" w:eastAsia="Times New Roman" w:cs="Times New Roman"/>
      <w:sz w:val="24"/>
      <w:szCs w:val="24"/>
    </w:rPr>
  </w:style>
  <w:style w:type="character" w:customStyle="1" w:styleId="98">
    <w:name w:val="Link da Internet"/>
    <w:basedOn w:val="84"/>
    <w:qFormat/>
    <w:uiPriority w:val="0"/>
    <w:rPr>
      <w:color w:val="0000FF"/>
      <w:u w:val="single"/>
      <w:lang w:val="zh-CN" w:eastAsia="zh-CN" w:bidi="zh-CN"/>
    </w:rPr>
  </w:style>
  <w:style w:type="character" w:customStyle="1" w:styleId="99">
    <w:name w:val="caracteristicastxt1"/>
    <w:qFormat/>
    <w:uiPriority w:val="0"/>
    <w:rPr>
      <w:rFonts w:ascii="Tahoma" w:hAnsi="Tahoma" w:cs="Tahoma"/>
      <w:color w:val="191919"/>
      <w:sz w:val="15"/>
      <w:szCs w:val="15"/>
    </w:rPr>
  </w:style>
  <w:style w:type="character" w:customStyle="1" w:styleId="100">
    <w:name w:val="ListLabel 2"/>
    <w:uiPriority w:val="0"/>
    <w:rPr>
      <w:rFonts w:cs="Symbol"/>
    </w:rPr>
  </w:style>
  <w:style w:type="character" w:customStyle="1" w:styleId="101">
    <w:name w:val="ListLabel 3"/>
    <w:uiPriority w:val="0"/>
    <w:rPr>
      <w:rFonts w:cs="Courier New"/>
    </w:rPr>
  </w:style>
  <w:style w:type="character" w:customStyle="1" w:styleId="102">
    <w:name w:val="ListLabel 4"/>
    <w:qFormat/>
    <w:uiPriority w:val="0"/>
    <w:rPr>
      <w:rFonts w:cs="Wingdings"/>
    </w:rPr>
  </w:style>
  <w:style w:type="character" w:customStyle="1" w:styleId="103">
    <w:name w:val="WW8Num10z0"/>
    <w:uiPriority w:val="0"/>
    <w:rPr>
      <w:rFonts w:ascii="Symbol" w:hAnsi="Symbol" w:cs="Symbol"/>
      <w:sz w:val="22"/>
      <w:szCs w:val="22"/>
    </w:rPr>
  </w:style>
  <w:style w:type="character" w:customStyle="1" w:styleId="104">
    <w:name w:val="WW8Num10z1"/>
    <w:uiPriority w:val="0"/>
    <w:rPr>
      <w:rFonts w:ascii="Courier New" w:hAnsi="Courier New" w:cs="Courier New"/>
    </w:rPr>
  </w:style>
  <w:style w:type="character" w:customStyle="1" w:styleId="105">
    <w:name w:val="WW8Num10z2"/>
    <w:qFormat/>
    <w:uiPriority w:val="0"/>
    <w:rPr>
      <w:rFonts w:ascii="Wingdings" w:hAnsi="Wingdings" w:cs="Wingdings"/>
    </w:rPr>
  </w:style>
  <w:style w:type="character" w:customStyle="1" w:styleId="106">
    <w:name w:val="WW8Num9z0"/>
    <w:qFormat/>
    <w:uiPriority w:val="0"/>
    <w:rPr>
      <w:rFonts w:ascii="Symbol" w:hAnsi="Symbol" w:cs="Symbol"/>
    </w:rPr>
  </w:style>
  <w:style w:type="character" w:customStyle="1" w:styleId="107">
    <w:name w:val="WW8Num9z1"/>
    <w:uiPriority w:val="0"/>
    <w:rPr>
      <w:rFonts w:ascii="Courier New" w:hAnsi="Courier New" w:cs="Courier New"/>
    </w:rPr>
  </w:style>
  <w:style w:type="character" w:customStyle="1" w:styleId="108">
    <w:name w:val="WW8Num9z2"/>
    <w:qFormat/>
    <w:uiPriority w:val="0"/>
    <w:rPr>
      <w:rFonts w:ascii="Wingdings" w:hAnsi="Wingdings" w:cs="Wingdings"/>
    </w:rPr>
  </w:style>
  <w:style w:type="character" w:customStyle="1" w:styleId="109">
    <w:name w:val="WW8Num11z0"/>
    <w:uiPriority w:val="0"/>
    <w:rPr>
      <w:rFonts w:ascii="Symbol" w:hAnsi="Symbol" w:cs="Symbol"/>
    </w:rPr>
  </w:style>
  <w:style w:type="character" w:customStyle="1" w:styleId="110">
    <w:name w:val="WW8Num11z1"/>
    <w:uiPriority w:val="0"/>
    <w:rPr>
      <w:rFonts w:ascii="Courier New" w:hAnsi="Courier New" w:cs="Courier New"/>
    </w:rPr>
  </w:style>
  <w:style w:type="character" w:customStyle="1" w:styleId="111">
    <w:name w:val="WW8Num11z2"/>
    <w:uiPriority w:val="0"/>
    <w:rPr>
      <w:rFonts w:ascii="Wingdings" w:hAnsi="Wingdings" w:cs="Wingdings"/>
    </w:rPr>
  </w:style>
  <w:style w:type="character" w:customStyle="1" w:styleId="112">
    <w:name w:val="WW8Num13z0"/>
    <w:uiPriority w:val="0"/>
    <w:rPr>
      <w:rFonts w:ascii="Arial" w:hAnsi="Arial" w:cs="Arial"/>
      <w:color w:val="000000"/>
      <w:lang w:eastAsia="pt-BR"/>
    </w:rPr>
  </w:style>
  <w:style w:type="character" w:customStyle="1" w:styleId="113">
    <w:name w:val="WW8Num13z1"/>
    <w:uiPriority w:val="0"/>
  </w:style>
  <w:style w:type="character" w:customStyle="1" w:styleId="114">
    <w:name w:val="WW8Num13z2"/>
    <w:qFormat/>
    <w:uiPriority w:val="0"/>
  </w:style>
  <w:style w:type="character" w:customStyle="1" w:styleId="115">
    <w:name w:val="WW8Num13z3"/>
    <w:qFormat/>
    <w:uiPriority w:val="0"/>
  </w:style>
  <w:style w:type="character" w:customStyle="1" w:styleId="116">
    <w:name w:val="WW8Num13z4"/>
    <w:uiPriority w:val="0"/>
  </w:style>
  <w:style w:type="character" w:customStyle="1" w:styleId="117">
    <w:name w:val="WW8Num13z5"/>
    <w:uiPriority w:val="0"/>
  </w:style>
  <w:style w:type="character" w:customStyle="1" w:styleId="118">
    <w:name w:val="WW8Num13z6"/>
    <w:uiPriority w:val="0"/>
  </w:style>
  <w:style w:type="character" w:customStyle="1" w:styleId="119">
    <w:name w:val="WW8Num13z7"/>
    <w:qFormat/>
    <w:uiPriority w:val="0"/>
  </w:style>
  <w:style w:type="character" w:customStyle="1" w:styleId="120">
    <w:name w:val="WW8Num13z8"/>
    <w:uiPriority w:val="0"/>
  </w:style>
  <w:style w:type="character" w:customStyle="1" w:styleId="121">
    <w:name w:val="Fonte parág. padrão5"/>
    <w:uiPriority w:val="0"/>
  </w:style>
  <w:style w:type="character" w:customStyle="1" w:styleId="122">
    <w:name w:val="ListLabel 10"/>
    <w:uiPriority w:val="0"/>
    <w:rPr>
      <w:w w:val="100"/>
      <w:sz w:val="24"/>
      <w:szCs w:val="24"/>
    </w:rPr>
  </w:style>
  <w:style w:type="character" w:customStyle="1" w:styleId="123">
    <w:name w:val="ListLabel 11"/>
    <w:uiPriority w:val="0"/>
    <w:rPr>
      <w:rFonts w:cs="Symbol"/>
    </w:rPr>
  </w:style>
  <w:style w:type="character" w:customStyle="1" w:styleId="124">
    <w:name w:val="ListLabel 15"/>
    <w:uiPriority w:val="0"/>
    <w:rPr>
      <w:b/>
      <w:bCs/>
      <w:w w:val="100"/>
      <w:sz w:val="24"/>
      <w:szCs w:val="24"/>
    </w:rPr>
  </w:style>
  <w:style w:type="character" w:customStyle="1" w:styleId="125">
    <w:name w:val="ListLabel 14"/>
    <w:uiPriority w:val="0"/>
    <w:rPr>
      <w:spacing w:val="-1"/>
      <w:w w:val="100"/>
    </w:rPr>
  </w:style>
  <w:style w:type="character" w:customStyle="1" w:styleId="126">
    <w:name w:val="Símbolos de numeração"/>
    <w:uiPriority w:val="0"/>
  </w:style>
  <w:style w:type="character" w:customStyle="1" w:styleId="127">
    <w:name w:val="ListLabel 16"/>
    <w:uiPriority w:val="0"/>
    <w:rPr>
      <w:w w:val="100"/>
      <w:sz w:val="20"/>
      <w:szCs w:val="20"/>
    </w:rPr>
  </w:style>
  <w:style w:type="character" w:customStyle="1" w:styleId="128">
    <w:name w:val="ListLabel 17"/>
    <w:uiPriority w:val="0"/>
    <w:rPr>
      <w:rFonts w:cs="Times New Roman"/>
      <w:color w:val="000000"/>
      <w:sz w:val="20"/>
      <w:szCs w:val="20"/>
      <w:shd w:val="clear" w:fill="FFFFFF"/>
      <w:lang w:val="pt-BR" w:eastAsia="zh-CN" w:bidi="ar-SA"/>
    </w:rPr>
  </w:style>
  <w:style w:type="character" w:customStyle="1" w:styleId="129">
    <w:name w:val="ListLabel 18"/>
    <w:uiPriority w:val="0"/>
    <w:rPr>
      <w:rFonts w:cs="Arial"/>
      <w:color w:val="000000"/>
      <w:lang w:eastAsia="pt-BR"/>
    </w:rPr>
  </w:style>
  <w:style w:type="character" w:customStyle="1" w:styleId="130">
    <w:name w:val="ListLabel 19"/>
    <w:uiPriority w:val="0"/>
    <w:rPr>
      <w:rFonts w:cs="Times New Roman"/>
      <w:color w:val="000000"/>
      <w:sz w:val="20"/>
      <w:szCs w:val="20"/>
      <w:shd w:val="clear" w:fill="FFFFFF"/>
    </w:rPr>
  </w:style>
  <w:style w:type="character" w:customStyle="1" w:styleId="131">
    <w:name w:val="ListLabel 20"/>
    <w:uiPriority w:val="0"/>
    <w:rPr>
      <w:rFonts w:cs="Times New Roman"/>
      <w:color w:val="000000"/>
    </w:rPr>
  </w:style>
  <w:style w:type="character" w:customStyle="1" w:styleId="132">
    <w:name w:val="Fonte parág. padrão3"/>
    <w:uiPriority w:val="0"/>
  </w:style>
  <w:style w:type="character" w:customStyle="1" w:styleId="133">
    <w:name w:val="ListLabel 21"/>
    <w:uiPriority w:val="0"/>
    <w:rPr>
      <w:rFonts w:cs="Times New Roman"/>
      <w:color w:val="000000"/>
      <w:sz w:val="20"/>
      <w:szCs w:val="20"/>
      <w:shd w:val="clear" w:fill="FFFFFF"/>
    </w:rPr>
  </w:style>
  <w:style w:type="character" w:customStyle="1" w:styleId="134">
    <w:name w:val="ListLabel 22"/>
    <w:uiPriority w:val="0"/>
    <w:rPr>
      <w:rFonts w:cs="Times New Roman"/>
      <w:color w:val="000000"/>
    </w:rPr>
  </w:style>
  <w:style w:type="character" w:customStyle="1" w:styleId="135">
    <w:name w:val="ListLabel 23"/>
    <w:uiPriority w:val="0"/>
    <w:rPr>
      <w:rFonts w:cs="Times New Roman"/>
      <w:color w:val="000000"/>
      <w:sz w:val="20"/>
      <w:szCs w:val="20"/>
      <w:shd w:val="clear" w:fill="FFFFFF"/>
    </w:rPr>
  </w:style>
  <w:style w:type="character" w:customStyle="1" w:styleId="136">
    <w:name w:val="ListLabel 24"/>
    <w:uiPriority w:val="0"/>
    <w:rPr>
      <w:rFonts w:cs="Times New Roman"/>
      <w:color w:val="000000"/>
    </w:rPr>
  </w:style>
  <w:style w:type="character" w:customStyle="1" w:styleId="137">
    <w:name w:val="ListLabel 25"/>
    <w:uiPriority w:val="0"/>
    <w:rPr>
      <w:rFonts w:cs="Times New Roman"/>
      <w:color w:val="000000"/>
      <w:sz w:val="20"/>
      <w:szCs w:val="20"/>
      <w:shd w:val="clear" w:fill="FFFFFF"/>
    </w:rPr>
  </w:style>
  <w:style w:type="character" w:customStyle="1" w:styleId="138">
    <w:name w:val="ListLabel 26"/>
    <w:uiPriority w:val="0"/>
    <w:rPr>
      <w:rFonts w:cs="Times New Roman"/>
      <w:color w:val="000000"/>
    </w:rPr>
  </w:style>
  <w:style w:type="character" w:customStyle="1" w:styleId="139">
    <w:name w:val="ListLabel 27"/>
    <w:uiPriority w:val="0"/>
    <w:rPr>
      <w:rFonts w:cs="Times New Roman"/>
      <w:color w:val="000000"/>
      <w:sz w:val="20"/>
      <w:szCs w:val="20"/>
      <w:shd w:val="clear" w:fill="FFFFFF"/>
    </w:rPr>
  </w:style>
  <w:style w:type="character" w:customStyle="1" w:styleId="140">
    <w:name w:val="ListLabel 28"/>
    <w:uiPriority w:val="0"/>
    <w:rPr>
      <w:rFonts w:cs="Times New Roman"/>
      <w:color w:val="000000"/>
    </w:rPr>
  </w:style>
  <w:style w:type="character" w:customStyle="1" w:styleId="141">
    <w:name w:val="ListLabel 29"/>
    <w:uiPriority w:val="0"/>
    <w:rPr>
      <w:rFonts w:cs="Times New Roman"/>
      <w:color w:val="000000"/>
      <w:sz w:val="20"/>
      <w:szCs w:val="20"/>
      <w:shd w:val="clear" w:fill="FFFFFF"/>
    </w:rPr>
  </w:style>
  <w:style w:type="character" w:customStyle="1" w:styleId="142">
    <w:name w:val="ListLabel 30"/>
    <w:uiPriority w:val="0"/>
    <w:rPr>
      <w:rFonts w:cs="Times New Roman"/>
      <w:color w:val="000000"/>
    </w:rPr>
  </w:style>
  <w:style w:type="character" w:customStyle="1" w:styleId="143">
    <w:name w:val="ListLabel 31"/>
    <w:uiPriority w:val="0"/>
    <w:rPr>
      <w:rFonts w:cs="Times New Roman"/>
      <w:color w:val="000000"/>
      <w:sz w:val="20"/>
      <w:szCs w:val="20"/>
      <w:shd w:val="clear" w:fill="FFFFFF"/>
    </w:rPr>
  </w:style>
  <w:style w:type="character" w:customStyle="1" w:styleId="144">
    <w:name w:val="ListLabel 32"/>
    <w:uiPriority w:val="0"/>
    <w:rPr>
      <w:rFonts w:cs="Times New Roman"/>
      <w:color w:val="000000"/>
    </w:rPr>
  </w:style>
  <w:style w:type="paragraph" w:customStyle="1" w:styleId="145">
    <w:name w:val="Título11"/>
    <w:basedOn w:val="1"/>
    <w:next w:val="146"/>
    <w:uiPriority w:val="0"/>
    <w:pPr>
      <w:keepNext/>
      <w:spacing w:before="240" w:after="120"/>
    </w:pPr>
    <w:rPr>
      <w:rFonts w:ascii="Liberation Sans" w:hAnsi="Liberation Sans" w:eastAsia="Bitstream Vera Sans" w:cs="Bitstream Vera Sans"/>
      <w:sz w:val="28"/>
      <w:szCs w:val="28"/>
    </w:rPr>
  </w:style>
  <w:style w:type="paragraph" w:customStyle="1" w:styleId="146">
    <w:name w:val="Corpo do texto"/>
    <w:basedOn w:val="1"/>
    <w:uiPriority w:val="0"/>
    <w:pPr>
      <w:spacing w:before="0" w:after="140" w:line="288" w:lineRule="auto"/>
      <w:jc w:val="both"/>
    </w:pPr>
    <w:rPr>
      <w:szCs w:val="20"/>
    </w:rPr>
  </w:style>
  <w:style w:type="paragraph" w:customStyle="1" w:styleId="147">
    <w:name w:val="Lista1"/>
    <w:basedOn w:val="146"/>
    <w:uiPriority w:val="0"/>
    <w:rPr>
      <w:rFonts w:cs="Mangal"/>
    </w:rPr>
  </w:style>
  <w:style w:type="paragraph" w:customStyle="1" w:styleId="148">
    <w:name w:val="Legenda1"/>
    <w:basedOn w:val="1"/>
    <w:uiPriority w:val="0"/>
    <w:pPr>
      <w:suppressLineNumbers/>
      <w:spacing w:before="120" w:after="120"/>
    </w:pPr>
    <w:rPr>
      <w:rFonts w:cs="Arial"/>
      <w:i/>
      <w:iCs/>
      <w:sz w:val="24"/>
      <w:szCs w:val="24"/>
    </w:rPr>
  </w:style>
  <w:style w:type="paragraph" w:customStyle="1" w:styleId="149">
    <w:name w:val="Índice"/>
    <w:basedOn w:val="1"/>
    <w:uiPriority w:val="0"/>
    <w:pPr>
      <w:suppressLineNumbers/>
    </w:pPr>
    <w:rPr>
      <w:rFonts w:cs="Mangal"/>
    </w:rPr>
  </w:style>
  <w:style w:type="paragraph" w:customStyle="1" w:styleId="150">
    <w:name w:val="Título2"/>
    <w:basedOn w:val="1"/>
    <w:uiPriority w:val="0"/>
    <w:pPr>
      <w:keepNext/>
      <w:spacing w:before="240" w:after="120"/>
    </w:pPr>
    <w:rPr>
      <w:rFonts w:ascii="Arial" w:hAnsi="Arial" w:eastAsia="Microsoft YaHei" w:cs="Mangal"/>
      <w:sz w:val="28"/>
      <w:szCs w:val="28"/>
    </w:rPr>
  </w:style>
  <w:style w:type="paragraph" w:customStyle="1" w:styleId="151">
    <w:name w:val="Título1"/>
    <w:basedOn w:val="1"/>
    <w:qFormat/>
    <w:uiPriority w:val="0"/>
    <w:pPr>
      <w:ind w:left="-993" w:right="0" w:firstLine="0"/>
      <w:jc w:val="center"/>
    </w:pPr>
    <w:rPr>
      <w:rFonts w:ascii="Arial Rounded MT Bold" w:hAnsi="Arial Rounded MT Bold" w:cs="Arial Rounded MT Bold"/>
      <w:b/>
      <w:sz w:val="20"/>
      <w:szCs w:val="20"/>
    </w:rPr>
  </w:style>
  <w:style w:type="paragraph" w:customStyle="1" w:styleId="152">
    <w:name w:val="Texto sem Formatação1"/>
    <w:basedOn w:val="1"/>
    <w:uiPriority w:val="0"/>
    <w:rPr>
      <w:rFonts w:ascii="Courier New" w:hAnsi="Courier New" w:cs="Courier New"/>
      <w:sz w:val="20"/>
      <w:szCs w:val="20"/>
    </w:rPr>
  </w:style>
  <w:style w:type="paragraph" w:customStyle="1" w:styleId="153">
    <w:name w:val="Cabeçalho1"/>
    <w:basedOn w:val="1"/>
    <w:uiPriority w:val="0"/>
    <w:pPr>
      <w:tabs>
        <w:tab w:val="center" w:pos="4419"/>
        <w:tab w:val="right" w:pos="8838"/>
      </w:tabs>
    </w:pPr>
    <w:rPr>
      <w:sz w:val="20"/>
      <w:szCs w:val="20"/>
    </w:rPr>
  </w:style>
  <w:style w:type="paragraph" w:customStyle="1" w:styleId="154">
    <w:name w:val="texto1"/>
    <w:basedOn w:val="1"/>
    <w:uiPriority w:val="0"/>
    <w:pPr>
      <w:spacing w:before="280" w:after="280"/>
    </w:pPr>
    <w:rPr>
      <w:rFonts w:ascii="Arial Unicode MS" w:hAnsi="Arial Unicode MS" w:cs="Arial Unicode MS"/>
    </w:rPr>
  </w:style>
  <w:style w:type="paragraph" w:customStyle="1" w:styleId="155">
    <w:name w:val="WW-Texto simples"/>
    <w:basedOn w:val="1"/>
    <w:uiPriority w:val="0"/>
    <w:rPr>
      <w:rFonts w:ascii="Courier New" w:hAnsi="Courier New" w:cs="Courier New"/>
      <w:sz w:val="20"/>
      <w:szCs w:val="20"/>
    </w:rPr>
  </w:style>
  <w:style w:type="paragraph" w:customStyle="1" w:styleId="156">
    <w:name w:val="Corpo de texto 21"/>
    <w:basedOn w:val="1"/>
    <w:uiPriority w:val="0"/>
    <w:pPr>
      <w:jc w:val="both"/>
    </w:pPr>
    <w:rPr>
      <w:rFonts w:ascii="Arial" w:hAnsi="Arial" w:cs="Arial"/>
      <w:b/>
      <w:bCs/>
      <w:color w:val="000000"/>
      <w:sz w:val="22"/>
      <w:szCs w:val="22"/>
    </w:rPr>
  </w:style>
  <w:style w:type="paragraph" w:customStyle="1" w:styleId="157">
    <w:name w:val="Rodapé1"/>
    <w:basedOn w:val="1"/>
    <w:uiPriority w:val="0"/>
    <w:pPr>
      <w:tabs>
        <w:tab w:val="center" w:pos="4252"/>
        <w:tab w:val="right" w:pos="8504"/>
      </w:tabs>
    </w:pPr>
  </w:style>
  <w:style w:type="paragraph" w:customStyle="1" w:styleId="158">
    <w:name w:val="Recuo de corpo de texto 21"/>
    <w:basedOn w:val="1"/>
    <w:uiPriority w:val="0"/>
    <w:pPr>
      <w:spacing w:before="0" w:after="120" w:line="480" w:lineRule="auto"/>
      <w:ind w:left="283" w:right="0" w:firstLine="0"/>
    </w:pPr>
  </w:style>
  <w:style w:type="paragraph" w:customStyle="1" w:styleId="159">
    <w:name w:val="Conteúdo da tabela"/>
    <w:basedOn w:val="1"/>
    <w:qFormat/>
    <w:uiPriority w:val="0"/>
    <w:pPr>
      <w:suppressLineNumbers/>
    </w:pPr>
  </w:style>
  <w:style w:type="paragraph" w:customStyle="1" w:styleId="160">
    <w:name w:val="Título de tabela"/>
    <w:basedOn w:val="159"/>
    <w:uiPriority w:val="0"/>
    <w:pPr>
      <w:jc w:val="center"/>
    </w:pPr>
    <w:rPr>
      <w:b/>
      <w:bCs/>
    </w:rPr>
  </w:style>
  <w:style w:type="paragraph" w:styleId="161">
    <w:name w:val="List Paragraph"/>
    <w:basedOn w:val="1"/>
    <w:qFormat/>
    <w:uiPriority w:val="0"/>
    <w:pPr>
      <w:suppressAutoHyphens w:val="0"/>
      <w:spacing w:before="0" w:after="200" w:line="276" w:lineRule="auto"/>
      <w:ind w:left="720" w:right="0" w:firstLine="0"/>
      <w:contextualSpacing/>
    </w:pPr>
    <w:rPr>
      <w:rFonts w:ascii="Calibri" w:hAnsi="Calibri" w:eastAsia="Calibri"/>
      <w:sz w:val="22"/>
      <w:szCs w:val="22"/>
    </w:rPr>
  </w:style>
  <w:style w:type="paragraph" w:customStyle="1" w:styleId="162">
    <w:name w:val="Default"/>
    <w:qFormat/>
    <w:uiPriority w:val="0"/>
    <w:pPr>
      <w:widowControl/>
      <w:suppressAutoHyphens/>
      <w:bidi w:val="0"/>
      <w:jc w:val="left"/>
    </w:pPr>
    <w:rPr>
      <w:rFonts w:ascii="Arial" w:hAnsi="Arial" w:eastAsia="Calibri" w:cs="Arial"/>
      <w:color w:val="000000"/>
      <w:sz w:val="24"/>
      <w:szCs w:val="24"/>
      <w:lang w:val="pt-BR" w:eastAsia="zh-CN" w:bidi="ar-SA"/>
    </w:rPr>
  </w:style>
  <w:style w:type="paragraph" w:customStyle="1" w:styleId="163">
    <w:name w:val="Corpo de texto 31"/>
    <w:basedOn w:val="1"/>
    <w:uiPriority w:val="0"/>
    <w:pPr>
      <w:overflowPunct w:val="0"/>
      <w:jc w:val="both"/>
      <w:textAlignment w:val="baseline"/>
    </w:pPr>
    <w:rPr>
      <w:rFonts w:ascii="Tahoma" w:hAnsi="Tahoma" w:cs="Tahoma"/>
      <w:sz w:val="22"/>
    </w:rPr>
  </w:style>
  <w:style w:type="paragraph" w:customStyle="1" w:styleId="164">
    <w:name w:val="Subtítulo1"/>
    <w:basedOn w:val="1"/>
    <w:qFormat/>
    <w:uiPriority w:val="0"/>
    <w:pPr>
      <w:keepNext/>
      <w:spacing w:before="240" w:after="120"/>
      <w:jc w:val="center"/>
    </w:pPr>
    <w:rPr>
      <w:rFonts w:ascii="Arial" w:hAnsi="Arial" w:eastAsia="Lucida Sans Unicode" w:cs="Tahoma"/>
      <w:i/>
      <w:iCs/>
      <w:sz w:val="28"/>
      <w:szCs w:val="28"/>
    </w:rPr>
  </w:style>
  <w:style w:type="paragraph" w:customStyle="1" w:styleId="165">
    <w:name w:val="Recuo de corpo de texto 31"/>
    <w:basedOn w:val="1"/>
    <w:qFormat/>
    <w:uiPriority w:val="0"/>
    <w:pPr>
      <w:ind w:left="0" w:right="0" w:firstLine="1418"/>
      <w:jc w:val="both"/>
    </w:pPr>
    <w:rPr>
      <w:rFonts w:ascii="Arial" w:hAnsi="Arial" w:cs="Arial"/>
      <w:szCs w:val="20"/>
    </w:rPr>
  </w:style>
  <w:style w:type="paragraph" w:customStyle="1" w:styleId="166">
    <w:name w:val="Corpo de texto 22"/>
    <w:basedOn w:val="1"/>
    <w:qFormat/>
    <w:uiPriority w:val="0"/>
    <w:pPr>
      <w:spacing w:before="0" w:after="120" w:line="480" w:lineRule="auto"/>
    </w:pPr>
  </w:style>
  <w:style w:type="paragraph" w:customStyle="1" w:styleId="167">
    <w:name w:val="Parágrafo da Lista"/>
    <w:basedOn w:val="1"/>
    <w:uiPriority w:val="0"/>
    <w:pPr>
      <w:widowControl/>
      <w:suppressAutoHyphens w:val="0"/>
      <w:ind w:left="708" w:right="0" w:firstLine="0"/>
    </w:pPr>
    <w:rPr>
      <w:rFonts w:eastAsia="Times New Roman"/>
      <w:i/>
      <w:iCs/>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63</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2021-08-17T14:14:00Z</dcterms:created>
  <dc:creator>Viviane</dc:creator>
  <cp:lastModifiedBy>Licitações</cp:lastModifiedBy>
  <cp:lastPrinted>2021-10-07T15:26:00Z</cp:lastPrinted>
  <dcterms:modified xsi:type="dcterms:W3CDTF">2023-03-09T19:15:04Z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FDD608865735461AAD6B4C58C63759A9</vt:lpwstr>
  </property>
</Properties>
</file>